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671EA">
      <w:pPr>
        <w:numPr>
          <w:ilvl w:val="0"/>
          <w:numId w:val="0"/>
        </w:numPr>
        <w:wordWrap w:val="0"/>
        <w:autoSpaceDE/>
        <w:autoSpaceDN/>
        <w:spacing w:before="0" w:after="0" w:line="240" w:lineRule="auto"/>
        <w:ind w:right="0" w:firstLine="0"/>
        <w:jc w:val="center"/>
        <w:rPr>
          <w:sz w:val="32"/>
          <w:szCs w:val="32"/>
        </w:rPr>
      </w:pPr>
    </w:p>
    <w:p w14:paraId="58286FA6">
      <w:pPr>
        <w:numPr>
          <w:ilvl w:val="0"/>
          <w:numId w:val="0"/>
        </w:numPr>
        <w:wordWrap w:val="0"/>
        <w:autoSpaceDE/>
        <w:autoSpaceDN/>
        <w:spacing w:before="0" w:after="0" w:line="240" w:lineRule="auto"/>
        <w:ind w:right="0" w:firstLine="0"/>
        <w:jc w:val="center"/>
        <w:rPr>
          <w:rFonts w:hint="default"/>
          <w:sz w:val="32"/>
          <w:szCs w:val="32"/>
        </w:rPr>
      </w:pPr>
    </w:p>
    <w:p w14:paraId="57283E44">
      <w:pPr>
        <w:numPr>
          <w:ilvl w:val="0"/>
          <w:numId w:val="0"/>
        </w:numPr>
        <w:wordWrap w:val="0"/>
        <w:autoSpaceDE/>
        <w:autoSpaceDN/>
        <w:spacing w:before="0" w:after="0" w:line="360" w:lineRule="auto"/>
        <w:ind w:right="0" w:firstLine="0"/>
        <w:jc w:val="center"/>
        <w:rPr>
          <w:rStyle w:val="10"/>
          <w:rFonts w:hint="default" w:ascii="Times New Roman" w:hAnsi="Times New Roman" w:eastAsia="Times New Roman" w:cs="Times New Roman"/>
          <w:b/>
          <w:bCs/>
          <w:sz w:val="36"/>
          <w:szCs w:val="36"/>
          <w:lang w:val="en-US" w:eastAsia="zh-CN"/>
        </w:rPr>
      </w:pPr>
      <w:r>
        <w:rPr>
          <w:rStyle w:val="10"/>
          <w:rFonts w:hint="eastAsia" w:ascii="Times New Roman" w:hAnsi="Times New Roman" w:eastAsia="Times New Roman" w:cs="Times New Roman"/>
          <w:b/>
          <w:bCs/>
          <w:sz w:val="36"/>
          <w:szCs w:val="36"/>
          <w:lang w:val="en-US" w:eastAsia="zh-CN"/>
        </w:rPr>
        <w:t>浙江检测室新增金属结构仪器设备采购</w:t>
      </w:r>
      <w:r>
        <w:rPr>
          <w:rStyle w:val="10"/>
          <w:rFonts w:hint="eastAsia" w:ascii="Times New Roman" w:hAnsi="Times New Roman" w:eastAsia="Times New Roman" w:cs="Times New Roman"/>
          <w:b/>
          <w:bCs/>
          <w:sz w:val="36"/>
          <w:szCs w:val="36"/>
          <w:lang w:val="en-US" w:eastAsia="zh-CN"/>
        </w:rPr>
        <w:t>合同</w:t>
      </w:r>
    </w:p>
    <w:p w14:paraId="6AB24E3C">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0AAC7941">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780BE766">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26126BCE">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0122BF85">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715132D4">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1A165B0C">
      <w:pPr>
        <w:numPr>
          <w:ilvl w:val="0"/>
          <w:numId w:val="0"/>
        </w:numPr>
        <w:wordWrap w:val="0"/>
        <w:spacing w:before="0" w:after="0" w:line="240" w:lineRule="auto"/>
        <w:ind w:firstLine="2450"/>
        <w:jc w:val="both"/>
        <w:rPr>
          <w:rFonts w:hint="default" w:ascii="Calibri" w:hAnsi="宋体" w:eastAsia="宋体"/>
          <w:b/>
          <w:color w:val="auto"/>
          <w:position w:val="0"/>
          <w:sz w:val="40"/>
          <w:szCs w:val="40"/>
        </w:rPr>
      </w:pPr>
    </w:p>
    <w:p w14:paraId="38B18E57">
      <w:pPr>
        <w:numPr>
          <w:ilvl w:val="0"/>
          <w:numId w:val="0"/>
        </w:numPr>
        <w:wordWrap w:val="0"/>
        <w:spacing w:before="0" w:after="0" w:line="240" w:lineRule="auto"/>
        <w:ind w:firstLine="800"/>
        <w:jc w:val="both"/>
        <w:rPr>
          <w:rFonts w:hint="default" w:ascii="Calibri" w:hAnsi="宋体" w:eastAsia="宋体"/>
          <w:b/>
          <w:color w:val="auto"/>
          <w:position w:val="0"/>
          <w:sz w:val="40"/>
          <w:szCs w:val="40"/>
        </w:rPr>
      </w:pPr>
    </w:p>
    <w:p w14:paraId="7CD8C9A8">
      <w:pPr>
        <w:numPr>
          <w:ilvl w:val="0"/>
          <w:numId w:val="0"/>
        </w:numPr>
        <w:wordWrap w:val="0"/>
        <w:spacing w:before="0" w:after="0" w:line="240" w:lineRule="auto"/>
        <w:ind w:firstLine="800"/>
        <w:jc w:val="both"/>
        <w:rPr>
          <w:rFonts w:hint="default" w:ascii="Calibri" w:hAnsi="宋体" w:eastAsia="宋体"/>
          <w:b/>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1071245</wp:posOffset>
                </wp:positionH>
                <wp:positionV relativeFrom="paragraph">
                  <wp:posOffset>276225</wp:posOffset>
                </wp:positionV>
                <wp:extent cx="4276725" cy="57150"/>
                <wp:effectExtent l="0" t="6350" r="0" b="12700"/>
                <wp:wrapNone/>
                <wp:docPr id="12" name="形状 2"/>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2" o:spid="_x0000_s1026" o:spt="32" type="#_x0000_t32" style="position:absolute;left:0pt;flip:y;margin-left:84.35pt;margin-top:21.75pt;height:4.5pt;width:336.75pt;z-index:251659264;mso-width-relative:page;mso-height-relative:page;" filled="f" stroked="t" coordsize="21600,21600" o:gfxdata="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OhJO&#10;1NkAAAAJAQAADwAAAAAAAAABACAAAAAiAAAAZHJzL2Rvd25yZXYueG1sUEsBAhQAFAAAAAgAh07i&#10;QJqUJNiTAgAAHQUAAA4AAAAAAAAAAQAgAAAAKAEAAGRycy9lMm9Eb2MueG1sUEsFBgAAAAAGAAYA&#10;WQEAAC0GA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编号：</w:t>
      </w:r>
    </w:p>
    <w:p w14:paraId="219E3B1F">
      <w:pPr>
        <w:numPr>
          <w:ilvl w:val="0"/>
          <w:numId w:val="0"/>
        </w:numPr>
        <w:wordWrap w:val="0"/>
        <w:spacing w:before="0" w:after="0" w:line="240" w:lineRule="auto"/>
        <w:ind w:firstLine="800"/>
        <w:jc w:val="both"/>
        <w:rPr>
          <w:rFonts w:hint="default" w:ascii="Calibri" w:hAnsi="宋体" w:eastAsia="宋体"/>
          <w:b/>
          <w:color w:val="auto"/>
          <w:position w:val="0"/>
          <w:sz w:val="36"/>
          <w:szCs w:val="36"/>
        </w:rPr>
      </w:pPr>
    </w:p>
    <w:p w14:paraId="7A2E0163">
      <w:pPr>
        <w:numPr>
          <w:ilvl w:val="0"/>
          <w:numId w:val="0"/>
        </w:numPr>
        <w:wordWrap w:val="0"/>
        <w:spacing w:before="0" w:after="0" w:line="240" w:lineRule="auto"/>
        <w:ind w:firstLine="800"/>
        <w:jc w:val="both"/>
        <w:rPr>
          <w:rFonts w:hint="default" w:ascii="Calibri" w:hAnsi="宋体" w:eastAsia="宋体"/>
          <w:b/>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1071245</wp:posOffset>
                </wp:positionH>
                <wp:positionV relativeFrom="paragraph">
                  <wp:posOffset>254635</wp:posOffset>
                </wp:positionV>
                <wp:extent cx="4276725" cy="57150"/>
                <wp:effectExtent l="0" t="6350" r="0" b="12700"/>
                <wp:wrapNone/>
                <wp:docPr id="13" name="形状 3"/>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3" o:spid="_x0000_s1026" o:spt="32" type="#_x0000_t32" style="position:absolute;left:0pt;flip:y;margin-left:84.35pt;margin-top:20.05pt;height:4.5pt;width:336.75pt;z-index:251659264;mso-width-relative:page;mso-height-relative:page;" filled="f" stroked="t" coordsize="21600,21600" o:gfxdata="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yWC/&#10;8tgAAAAJAQAADwAAAAAAAAABACAAAAAiAAAAZHJzL2Rvd25yZXYueG1sUEsBAhQAFAAAAAgAh07i&#10;QFPQHeeUAgAAHQUAAA4AAAAAAAAAAQAgAAAAJwEAAGRycy9lMm9Eb2MueG1sUEsFBgAAAAAGAAYA&#10;WQEAAC0GA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甲方：</w:t>
      </w:r>
    </w:p>
    <w:p w14:paraId="59239778">
      <w:pPr>
        <w:numPr>
          <w:ilvl w:val="0"/>
          <w:numId w:val="0"/>
        </w:numPr>
        <w:wordWrap w:val="0"/>
        <w:spacing w:before="0" w:after="0" w:line="240" w:lineRule="auto"/>
        <w:ind w:firstLine="800"/>
        <w:jc w:val="both"/>
        <w:rPr>
          <w:rFonts w:hint="default" w:ascii="Calibri" w:hAnsi="宋体" w:eastAsia="宋体"/>
          <w:b/>
          <w:color w:val="auto"/>
          <w:position w:val="0"/>
          <w:sz w:val="36"/>
          <w:szCs w:val="36"/>
        </w:rPr>
      </w:pPr>
    </w:p>
    <w:p w14:paraId="47078F3B">
      <w:pPr>
        <w:numPr>
          <w:ilvl w:val="0"/>
          <w:numId w:val="0"/>
        </w:numPr>
        <w:wordWrap w:val="0"/>
        <w:spacing w:before="0" w:after="0" w:line="240" w:lineRule="auto"/>
        <w:ind w:firstLine="800"/>
        <w:jc w:val="both"/>
        <w:rPr>
          <w:rFonts w:hint="default" w:ascii="Calibri" w:hAnsi="宋体" w:eastAsia="宋体"/>
          <w:b/>
          <w:bCs/>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1095375</wp:posOffset>
                </wp:positionH>
                <wp:positionV relativeFrom="paragraph">
                  <wp:posOffset>260985</wp:posOffset>
                </wp:positionV>
                <wp:extent cx="4276725" cy="57150"/>
                <wp:effectExtent l="0" t="6350" r="0" b="12700"/>
                <wp:wrapNone/>
                <wp:docPr id="14" name="形状 4"/>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4" o:spid="_x0000_s1026" o:spt="32" type="#_x0000_t32" style="position:absolute;left:0pt;flip:y;margin-left:86.25pt;margin-top:20.55pt;height:4.5pt;width:336.75pt;z-index:251659264;mso-width-relative:page;mso-height-relative:page;" filled="f" stroked="t" coordsize="21600,21600" o:gfxdata="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YzfE&#10;ZdgAAAAJAQAADwAAAAAAAAABACAAAAAiAAAAZHJzL2Rvd25yZXYueG1sUEsBAhQAFAAAAAgAh07i&#10;QCwOs1qUAgAAHQUAAA4AAAAAAAAAAQAgAAAAJwEAAGRycy9lMm9Eb2MueG1sUEsFBgAAAAAGAAYA&#10;WQEAAC0GA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乙方：</w:t>
      </w:r>
    </w:p>
    <w:p w14:paraId="38061076">
      <w:pPr>
        <w:numPr>
          <w:ilvl w:val="0"/>
          <w:numId w:val="0"/>
        </w:numPr>
        <w:wordWrap w:val="0"/>
        <w:spacing w:before="0" w:after="0" w:line="240" w:lineRule="auto"/>
        <w:ind w:firstLine="800"/>
        <w:jc w:val="both"/>
        <w:rPr>
          <w:rFonts w:hint="default" w:ascii="Calibri" w:hAnsi="宋体" w:eastAsia="宋体"/>
          <w:b/>
          <w:color w:val="auto"/>
          <w:position w:val="0"/>
          <w:sz w:val="36"/>
          <w:szCs w:val="36"/>
        </w:rPr>
      </w:pPr>
    </w:p>
    <w:p w14:paraId="52DEEB76">
      <w:pPr>
        <w:numPr>
          <w:ilvl w:val="0"/>
          <w:numId w:val="0"/>
        </w:numPr>
        <w:wordWrap w:val="0"/>
        <w:spacing w:before="0" w:after="0" w:line="240" w:lineRule="auto"/>
        <w:ind w:firstLine="800"/>
        <w:jc w:val="both"/>
        <w:rPr>
          <w:rFonts w:hint="default" w:ascii="Calibri" w:hAnsi="宋体" w:eastAsia="宋体"/>
          <w:b/>
          <w:color w:val="auto"/>
          <w:position w:val="0"/>
          <w:sz w:val="36"/>
          <w:szCs w:val="36"/>
          <w:lang w:val="en-US" w:eastAsia="zh-CN"/>
        </w:rPr>
      </w:pPr>
      <w:r>
        <w:rPr>
          <w:sz w:val="36"/>
          <w:szCs w:val="36"/>
        </w:rPr>
        <mc:AlternateContent>
          <mc:Choice Requires="wps">
            <w:drawing>
              <wp:anchor distT="0" distB="0" distL="0" distR="0" simplePos="0" relativeHeight="251659264" behindDoc="0" locked="0" layoutInCell="1" allowOverlap="1">
                <wp:simplePos x="0" y="0"/>
                <wp:positionH relativeFrom="column">
                  <wp:posOffset>1087755</wp:posOffset>
                </wp:positionH>
                <wp:positionV relativeFrom="paragraph">
                  <wp:posOffset>259080</wp:posOffset>
                </wp:positionV>
                <wp:extent cx="4276725" cy="57150"/>
                <wp:effectExtent l="0" t="6350" r="0" b="12700"/>
                <wp:wrapNone/>
                <wp:docPr id="15" name="形状 5"/>
                <wp:cNvGraphicFramePr/>
                <a:graphic xmlns:a="http://schemas.openxmlformats.org/drawingml/2006/main">
                  <a:graphicData uri="http://schemas.microsoft.com/office/word/2010/wordprocessingShape">
                    <wps:wsp>
                      <wps:cNvCnPr/>
                      <wps:spPr>
                        <a:xfrm flipV="1">
                          <a:off x="0" y="0"/>
                          <a:ext cx="4277360" cy="57785"/>
                        </a:xfrm>
                        <a:prstGeom prst="straightConnector1">
                          <a:avLst/>
                        </a:prstGeom>
                        <a:ln cap="fla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0170" tIns="22860" rIns="90170" bIns="22860" numCol="1" spcCol="0" rtlCol="0" fromWordArt="0" anchor="ctr" anchorCtr="0" forceAA="0" compatLnSpc="0"/>
                    </wps:wsp>
                  </a:graphicData>
                </a:graphic>
              </wp:anchor>
            </w:drawing>
          </mc:Choice>
          <mc:Fallback>
            <w:pict>
              <v:shape id="形状 5" o:spid="_x0000_s1026" o:spt="32" type="#_x0000_t32" style="position:absolute;left:0pt;flip:y;margin-left:85.65pt;margin-top:20.4pt;height:4.5pt;width:336.75pt;z-index:251659264;mso-width-relative:page;mso-height-relative:page;" filled="f" stroked="t" coordsize="21600,21600" o:gfxdata="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ZdRO7&#10;2AAAAAkBAAAPAAAAAAAAAAEAIAAAACIAAABkcnMvZG93bnJldi54bWxQSwECFAAUAAAACACHTuJA&#10;5UqKZZMCAAAdBQAADgAAAAAAAAABACAAAAAnAQAAZHJzL2Uyb0RvYy54bWxQSwUGAAAAAAYABgBZ&#10;AQAALAYAAAAA&#10;">
                <v:fill on="f" focussize="0,0"/>
                <v:stroke weight="1pt" color="#4874CB [3204]" miterlimit="8" joinstyle="miter"/>
                <v:imagedata o:title=""/>
                <o:lock v:ext="edit" aspectratio="f"/>
              </v:shape>
            </w:pict>
          </mc:Fallback>
        </mc:AlternateContent>
      </w:r>
      <w:r>
        <w:rPr>
          <w:rFonts w:hint="default" w:ascii="Calibri" w:hAnsi="宋体" w:eastAsia="宋体"/>
          <w:b/>
          <w:color w:val="auto"/>
          <w:position w:val="0"/>
          <w:sz w:val="36"/>
          <w:szCs w:val="36"/>
        </w:rPr>
        <w:t>日期：</w:t>
      </w:r>
      <w:r>
        <w:rPr>
          <w:rFonts w:hint="eastAsia" w:ascii="Calibri" w:hAnsi="宋体" w:eastAsia="宋体"/>
          <w:b/>
          <w:color w:val="auto"/>
          <w:position w:val="0"/>
          <w:sz w:val="36"/>
          <w:szCs w:val="36"/>
          <w:lang w:val="en-US" w:eastAsia="zh-CN"/>
        </w:rPr>
        <w:t xml:space="preserve">   年   月   日</w:t>
      </w:r>
    </w:p>
    <w:p w14:paraId="69300AE7">
      <w:pPr>
        <w:numPr>
          <w:ilvl w:val="0"/>
          <w:numId w:val="0"/>
        </w:numPr>
        <w:wordWrap w:val="0"/>
        <w:spacing w:before="0" w:after="0" w:line="240" w:lineRule="auto"/>
        <w:ind w:firstLine="800"/>
        <w:jc w:val="both"/>
        <w:rPr>
          <w:rFonts w:hint="default" w:ascii="Calibri" w:hAnsi="宋体" w:eastAsia="宋体"/>
          <w:b/>
          <w:color w:val="auto"/>
          <w:position w:val="0"/>
          <w:sz w:val="40"/>
          <w:szCs w:val="40"/>
        </w:rPr>
      </w:pPr>
    </w:p>
    <w:p w14:paraId="1AD60803">
      <w:pPr>
        <w:numPr>
          <w:ilvl w:val="0"/>
          <w:numId w:val="0"/>
        </w:numPr>
        <w:wordWrap w:val="0"/>
        <w:autoSpaceDE/>
        <w:autoSpaceDN/>
        <w:spacing w:before="0" w:after="0" w:line="360" w:lineRule="auto"/>
        <w:ind w:right="0" w:firstLine="0"/>
        <w:jc w:val="both"/>
        <w:rPr>
          <w:rFonts w:hint="default" w:ascii="宋体" w:hAnsi="Times New Roman" w:eastAsia="Times New Roman"/>
          <w:b/>
          <w:color w:val="auto"/>
          <w:position w:val="0"/>
          <w:sz w:val="36"/>
          <w:szCs w:val="36"/>
        </w:rPr>
      </w:pPr>
    </w:p>
    <w:p w14:paraId="4D398820">
      <w:pPr>
        <w:numPr>
          <w:ilvl w:val="0"/>
          <w:numId w:val="0"/>
        </w:numPr>
        <w:wordWrap w:val="0"/>
        <w:autoSpaceDE/>
        <w:autoSpaceDN/>
        <w:spacing w:before="0" w:after="0" w:line="360" w:lineRule="auto"/>
        <w:ind w:right="0" w:firstLine="0"/>
        <w:jc w:val="both"/>
        <w:rPr>
          <w:rFonts w:hint="default" w:ascii="宋体" w:hAnsi="宋体" w:eastAsia="宋体"/>
          <w:color w:val="auto"/>
          <w:position w:val="0"/>
          <w:sz w:val="30"/>
          <w:szCs w:val="30"/>
        </w:rPr>
      </w:pPr>
    </w:p>
    <w:p w14:paraId="35284D80">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宋体" w:hAnsi="宋体" w:eastAsia="宋体"/>
          <w:color w:val="auto"/>
          <w:position w:val="0"/>
          <w:sz w:val="28"/>
          <w:szCs w:val="28"/>
        </w:rPr>
        <w:t>根据</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中华人民共和国</w:t>
      </w:r>
      <w:r>
        <w:rPr>
          <w:rFonts w:hint="eastAsia" w:ascii="宋体" w:hAnsi="宋体" w:eastAsia="宋体"/>
          <w:color w:val="auto"/>
          <w:position w:val="0"/>
          <w:sz w:val="28"/>
          <w:szCs w:val="28"/>
          <w:lang w:eastAsia="zh-CN"/>
        </w:rPr>
        <w:t>民典</w:t>
      </w:r>
      <w:r>
        <w:rPr>
          <w:rFonts w:hint="default" w:ascii="宋体" w:hAnsi="宋体" w:eastAsia="宋体"/>
          <w:color w:val="auto"/>
          <w:position w:val="0"/>
          <w:sz w:val="28"/>
          <w:szCs w:val="28"/>
        </w:rPr>
        <w:t>法</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及相关法律的规定</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甲乙双方协商签订如下合同</w:t>
      </w:r>
      <w:r>
        <w:rPr>
          <w:rFonts w:hint="default" w:ascii="Times New Roman" w:hAnsi="宋体" w:eastAsia="宋体"/>
          <w:color w:val="auto"/>
          <w:position w:val="0"/>
          <w:sz w:val="28"/>
          <w:szCs w:val="28"/>
        </w:rPr>
        <w:t>：</w:t>
      </w:r>
    </w:p>
    <w:p w14:paraId="6F85739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宋体" w:hAnsi="宋体" w:eastAsia="宋体"/>
          <w:color w:val="auto"/>
          <w:position w:val="0"/>
          <w:sz w:val="28"/>
          <w:szCs w:val="28"/>
        </w:rPr>
      </w:pPr>
      <w:r>
        <w:rPr>
          <w:rFonts w:hint="default" w:ascii="宋体" w:hAnsi="宋体" w:eastAsia="宋体"/>
          <w:color w:val="auto"/>
          <w:position w:val="0"/>
          <w:sz w:val="28"/>
          <w:szCs w:val="28"/>
        </w:rPr>
        <w:t>第一条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合同标的要求</w:t>
      </w:r>
    </w:p>
    <w:p w14:paraId="36C5A37E">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乙方同意出售附件所列实验仪器</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甲方同意从乙方购买</w:t>
      </w:r>
      <w:r>
        <w:rPr>
          <w:rFonts w:hint="default" w:ascii="Times New Roman" w:hAnsi="宋体" w:eastAsia="宋体"/>
          <w:color w:val="auto"/>
          <w:position w:val="0"/>
          <w:sz w:val="28"/>
          <w:szCs w:val="28"/>
        </w:rPr>
        <w:t>。</w:t>
      </w:r>
    </w:p>
    <w:p w14:paraId="6F9D1B27">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w:t>
      </w:r>
      <w:r>
        <w:rPr>
          <w:rFonts w:hint="default" w:ascii="宋体" w:hAnsi="宋体" w:eastAsia="宋体"/>
          <w:color w:val="auto"/>
          <w:position w:val="0"/>
          <w:sz w:val="28"/>
          <w:szCs w:val="28"/>
        </w:rPr>
        <w:t>产地</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规格及数量详见附件作为乙方交货的依据</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经甲方签字后</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视乙方货物交付完毕</w:t>
      </w:r>
      <w:r>
        <w:rPr>
          <w:rFonts w:hint="default" w:ascii="Times New Roman" w:hAnsi="宋体" w:eastAsia="宋体"/>
          <w:color w:val="auto"/>
          <w:position w:val="0"/>
          <w:sz w:val="28"/>
          <w:szCs w:val="28"/>
        </w:rPr>
        <w:t>。</w:t>
      </w:r>
    </w:p>
    <w:p w14:paraId="079B05A5">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3.</w:t>
      </w:r>
      <w:r>
        <w:rPr>
          <w:rFonts w:hint="default" w:ascii="宋体" w:hAnsi="宋体" w:eastAsia="宋体"/>
          <w:color w:val="auto"/>
          <w:position w:val="0"/>
          <w:sz w:val="28"/>
          <w:szCs w:val="28"/>
        </w:rPr>
        <w:t>质量标准</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u w:val="single"/>
        </w:rPr>
        <w:t>符合国家统一标准</w:t>
      </w:r>
      <w:r>
        <w:rPr>
          <w:rFonts w:hint="eastAsia" w:ascii="宋体" w:hAnsi="宋体" w:eastAsia="宋体"/>
          <w:color w:val="auto"/>
          <w:position w:val="0"/>
          <w:sz w:val="28"/>
          <w:szCs w:val="28"/>
          <w:lang w:eastAsia="zh-CN"/>
        </w:rPr>
        <w:t>。</w:t>
      </w:r>
    </w:p>
    <w:p w14:paraId="078B94B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left="-178" w:right="0" w:firstLine="284"/>
        <w:jc w:val="both"/>
        <w:textAlignment w:val="auto"/>
        <w:rPr>
          <w:rFonts w:hint="default" w:ascii="宋体" w:hAnsi="宋体" w:eastAsia="宋体"/>
          <w:color w:val="auto"/>
          <w:position w:val="0"/>
          <w:sz w:val="28"/>
          <w:szCs w:val="28"/>
        </w:rPr>
      </w:pPr>
      <w:r>
        <w:rPr>
          <w:rFonts w:hint="default" w:ascii="宋体" w:hAnsi="宋体" w:eastAsia="宋体"/>
          <w:color w:val="auto"/>
          <w:position w:val="0"/>
          <w:sz w:val="28"/>
          <w:szCs w:val="28"/>
        </w:rPr>
        <w:t>第二条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合同价款及支付方式</w:t>
      </w:r>
    </w:p>
    <w:p w14:paraId="10ADF3D4">
      <w:pPr>
        <w:keepNext w:val="0"/>
        <w:keepLines w:val="0"/>
        <w:pageBreakBefore w:val="0"/>
        <w:kinsoku/>
        <w:wordWrap/>
        <w:overflowPunct/>
        <w:topLinePunct w:val="0"/>
        <w:bidi w:val="0"/>
        <w:snapToGrid/>
        <w:spacing w:line="360" w:lineRule="auto"/>
        <w:ind w:firstLine="560" w:firstLineChars="200"/>
        <w:rPr>
          <w:rFonts w:hint="default" w:ascii="Times New Roman" w:hAnsi="Times New Roman" w:eastAsia="宋体" w:cs="Times New Roman"/>
          <w:sz w:val="28"/>
          <w:szCs w:val="28"/>
          <w:lang w:val="en-US" w:eastAsia="zh-CN"/>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本合同所列各项目的总价款</w:t>
      </w:r>
      <w:r>
        <w:rPr>
          <w:rFonts w:hint="default" w:ascii="Times New Roman" w:hAnsi="Times New Roman" w:eastAsia="宋体" w:cs="Times New Roman"/>
          <w:sz w:val="28"/>
          <w:szCs w:val="28"/>
          <w:lang w:val="en-US" w:eastAsia="zh-CN"/>
        </w:rPr>
        <w:t>为：人民币（大写）</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），其中不含税价人民币（大写）</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），增值税税率：</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%，增值税税额：人民币（大写）</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r>
        <w:rPr>
          <w:rFonts w:hint="eastAsia"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t>）。</w:t>
      </w:r>
    </w:p>
    <w:p w14:paraId="27560E70">
      <w:pPr>
        <w:keepNext w:val="0"/>
        <w:keepLines w:val="0"/>
        <w:pageBreakBefore w:val="0"/>
        <w:kinsoku/>
        <w:wordWrap/>
        <w:overflowPunct/>
        <w:topLinePunct w:val="0"/>
        <w:bidi w:val="0"/>
        <w:snapToGrid/>
        <w:spacing w:line="360" w:lineRule="auto"/>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color w:val="auto"/>
          <w:sz w:val="28"/>
          <w:szCs w:val="28"/>
          <w:lang w:val="en-US" w:eastAsia="zh-CN"/>
        </w:rPr>
        <w:t>当合同约定的税率与国家规定及税务机关认定的税率不一致时，以国家税法规定及税务机关认定的税率为准进行调整，调整时以不含税价为基准，执行国家法规规定及税务机关规定的税率。</w:t>
      </w:r>
    </w:p>
    <w:p w14:paraId="2F59C75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w:t>
      </w:r>
      <w:r>
        <w:rPr>
          <w:rFonts w:hint="eastAsia" w:ascii="宋体" w:hAnsi="宋体" w:eastAsia="宋体"/>
          <w:color w:val="auto"/>
          <w:position w:val="0"/>
          <w:sz w:val="28"/>
          <w:szCs w:val="28"/>
          <w:lang w:val="en-US" w:eastAsia="zh-CN"/>
        </w:rPr>
        <w:t>结算方式及期限</w:t>
      </w:r>
      <w:r>
        <w:rPr>
          <w:rFonts w:hint="default" w:ascii="Times New Roman" w:hAnsi="宋体" w:eastAsia="宋体"/>
          <w:color w:val="auto"/>
          <w:position w:val="0"/>
          <w:sz w:val="28"/>
          <w:szCs w:val="28"/>
        </w:rPr>
        <w:t>：</w:t>
      </w:r>
      <w:r>
        <w:rPr>
          <w:rFonts w:hint="eastAsia" w:hAnsi="宋体" w:eastAsia="宋体"/>
          <w:color w:val="auto"/>
          <w:position w:val="0"/>
          <w:sz w:val="28"/>
          <w:szCs w:val="28"/>
          <w:lang w:val="en-US" w:eastAsia="zh-CN"/>
        </w:rPr>
        <w:t>合同签订后，货到付货款全额的   %，供方负责安装、调试、培训验货合格后，自</w:t>
      </w:r>
      <w:bookmarkStart w:id="0" w:name="_GoBack"/>
      <w:bookmarkEnd w:id="0"/>
      <w:r>
        <w:rPr>
          <w:rFonts w:hint="eastAsia" w:hAnsi="宋体" w:eastAsia="宋体"/>
          <w:color w:val="auto"/>
          <w:position w:val="0"/>
          <w:sz w:val="28"/>
          <w:szCs w:val="28"/>
          <w:lang w:val="en-US" w:eastAsia="zh-CN"/>
        </w:rPr>
        <w:t>验收合格日，满   年后，支付剩余3%货款。</w:t>
      </w:r>
    </w:p>
    <w:p w14:paraId="373464B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宋体" w:hAnsi="宋体" w:eastAsia="宋体"/>
          <w:color w:val="auto"/>
          <w:position w:val="0"/>
          <w:sz w:val="28"/>
          <w:szCs w:val="28"/>
        </w:rPr>
      </w:pPr>
      <w:r>
        <w:rPr>
          <w:rFonts w:hint="default" w:ascii="宋体" w:hAnsi="宋体" w:eastAsia="宋体"/>
          <w:color w:val="auto"/>
          <w:position w:val="0"/>
          <w:sz w:val="28"/>
          <w:szCs w:val="28"/>
        </w:rPr>
        <w:t>第三条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交货时间</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地点和包装</w:t>
      </w:r>
    </w:p>
    <w:p w14:paraId="7FA9DF3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自</w:t>
      </w:r>
      <w:r>
        <w:rPr>
          <w:rFonts w:hint="default" w:ascii="宋体" w:hAnsi="宋体" w:eastAsia="宋体"/>
          <w:color w:val="auto"/>
          <w:position w:val="0"/>
          <w:sz w:val="28"/>
          <w:szCs w:val="28"/>
          <w:lang w:val="en-US" w:eastAsia="zh-CN"/>
        </w:rPr>
        <w:t>合同</w:t>
      </w:r>
      <w:r>
        <w:rPr>
          <w:rFonts w:hint="default" w:ascii="宋体" w:hAnsi="宋体" w:eastAsia="宋体"/>
          <w:color w:val="auto"/>
          <w:position w:val="0"/>
          <w:sz w:val="28"/>
          <w:szCs w:val="28"/>
        </w:rPr>
        <w:t>签订之日起</w:t>
      </w:r>
      <w:r>
        <w:rPr>
          <w:rFonts w:hint="eastAsia" w:ascii="宋体" w:hAnsi="宋体" w:eastAsia="宋体"/>
          <w:color w:val="auto"/>
          <w:position w:val="0"/>
          <w:sz w:val="28"/>
          <w:szCs w:val="28"/>
          <w:u w:val="single"/>
          <w:lang w:val="en-US" w:eastAsia="zh-CN"/>
        </w:rPr>
        <w:t xml:space="preserve">   </w:t>
      </w:r>
      <w:r>
        <w:rPr>
          <w:rFonts w:hint="default" w:ascii="宋体" w:hAnsi="宋体" w:eastAsia="宋体"/>
          <w:color w:val="auto"/>
          <w:position w:val="0"/>
          <w:sz w:val="28"/>
          <w:szCs w:val="28"/>
        </w:rPr>
        <w:t>日内交货。</w:t>
      </w:r>
    </w:p>
    <w:p w14:paraId="6275354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宋体" w:hAnsi="宋体" w:eastAsia="宋体"/>
          <w:color w:val="auto"/>
          <w:position w:val="0"/>
          <w:sz w:val="28"/>
          <w:szCs w:val="28"/>
          <w:lang w:eastAsia="zh-CN"/>
        </w:rPr>
      </w:pPr>
      <w:r>
        <w:rPr>
          <w:rFonts w:hint="default" w:ascii="Times New Roman" w:hAnsi="宋体" w:eastAsia="宋体"/>
          <w:color w:val="auto"/>
          <w:position w:val="0"/>
          <w:sz w:val="28"/>
          <w:szCs w:val="28"/>
        </w:rPr>
        <w:t>2.</w:t>
      </w:r>
      <w:r>
        <w:rPr>
          <w:rFonts w:hint="default" w:ascii="宋体" w:hAnsi="宋体" w:eastAsia="宋体"/>
          <w:color w:val="auto"/>
          <w:position w:val="0"/>
          <w:sz w:val="28"/>
          <w:szCs w:val="28"/>
          <w:lang w:val="en-US" w:eastAsia="zh-CN"/>
        </w:rPr>
        <w:t>交货</w:t>
      </w:r>
      <w:r>
        <w:rPr>
          <w:rFonts w:hint="default" w:ascii="宋体" w:hAnsi="宋体" w:eastAsia="宋体"/>
          <w:color w:val="auto"/>
          <w:position w:val="0"/>
          <w:sz w:val="28"/>
          <w:szCs w:val="28"/>
        </w:rPr>
        <w:t>地点</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乙方负责将货物运至甲方指定的地点</w:t>
      </w:r>
      <w:r>
        <w:rPr>
          <w:rFonts w:hint="eastAsia" w:ascii="宋体" w:hAnsi="宋体" w:eastAsia="宋体"/>
          <w:color w:val="auto"/>
          <w:position w:val="0"/>
          <w:sz w:val="28"/>
          <w:szCs w:val="28"/>
          <w:lang w:eastAsia="zh-CN"/>
        </w:rPr>
        <w:t>。</w:t>
      </w:r>
    </w:p>
    <w:p w14:paraId="38FA9CF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3.</w:t>
      </w:r>
      <w:r>
        <w:rPr>
          <w:rFonts w:hint="default" w:ascii="宋体" w:hAnsi="宋体" w:eastAsia="宋体"/>
          <w:color w:val="auto"/>
          <w:position w:val="0"/>
          <w:sz w:val="28"/>
          <w:szCs w:val="28"/>
          <w:lang w:val="en-US" w:eastAsia="zh-CN"/>
        </w:rPr>
        <w:t>甲方</w:t>
      </w:r>
      <w:r>
        <w:rPr>
          <w:rFonts w:hint="default" w:ascii="宋体" w:hAnsi="宋体" w:eastAsia="宋体"/>
          <w:color w:val="auto"/>
          <w:position w:val="0"/>
          <w:sz w:val="28"/>
          <w:szCs w:val="28"/>
        </w:rPr>
        <w:t>指定</w:t>
      </w:r>
      <w:r>
        <w:rPr>
          <w:rFonts w:hint="default" w:ascii="Times New Roman" w:hAnsi="宋体" w:eastAsia="宋体"/>
          <w:color w:val="auto"/>
          <w:position w:val="0"/>
          <w:sz w:val="28"/>
          <w:szCs w:val="28"/>
          <w:u w:val="single"/>
        </w:rPr>
        <w:t xml:space="preserve">    </w:t>
      </w:r>
      <w:r>
        <w:rPr>
          <w:rFonts w:hint="eastAsia" w:hAnsi="宋体" w:eastAsia="宋体"/>
          <w:color w:val="auto"/>
          <w:position w:val="0"/>
          <w:sz w:val="28"/>
          <w:szCs w:val="28"/>
          <w:u w:val="single"/>
          <w:lang w:val="en-US" w:eastAsia="zh-CN"/>
        </w:rPr>
        <w:t xml:space="preserve">   </w:t>
      </w:r>
      <w:r>
        <w:rPr>
          <w:rFonts w:hint="default" w:ascii="宋体" w:hAnsi="宋体" w:eastAsia="宋体"/>
          <w:color w:val="auto"/>
          <w:position w:val="0"/>
          <w:sz w:val="28"/>
          <w:szCs w:val="28"/>
        </w:rPr>
        <w:t>负责签收货物</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检验货物数量及质量等</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代为结算货款</w:t>
      </w:r>
      <w:r>
        <w:rPr>
          <w:rFonts w:hint="default" w:ascii="Times New Roman" w:hAnsi="宋体" w:eastAsia="宋体"/>
          <w:color w:val="auto"/>
          <w:position w:val="0"/>
          <w:sz w:val="28"/>
          <w:szCs w:val="28"/>
        </w:rPr>
        <w:t>。</w:t>
      </w:r>
    </w:p>
    <w:p w14:paraId="583F0B8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宋体" w:hAnsi="宋体" w:eastAsia="宋体"/>
          <w:color w:val="auto"/>
          <w:position w:val="0"/>
          <w:sz w:val="28"/>
          <w:szCs w:val="28"/>
          <w:lang w:eastAsia="zh-CN"/>
        </w:rPr>
      </w:pPr>
      <w:r>
        <w:rPr>
          <w:rFonts w:hint="default" w:ascii="宋体" w:hAnsi="宋体" w:eastAsia="宋体"/>
          <w:color w:val="auto"/>
          <w:position w:val="0"/>
          <w:sz w:val="28"/>
          <w:szCs w:val="28"/>
        </w:rPr>
        <w:t>4.由于包装不良所导致仪器的破损</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丢失</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由乙方承担</w:t>
      </w:r>
      <w:r>
        <w:rPr>
          <w:rFonts w:hint="eastAsia" w:ascii="宋体" w:hAnsi="宋体" w:eastAsia="宋体"/>
          <w:color w:val="auto"/>
          <w:position w:val="0"/>
          <w:sz w:val="28"/>
          <w:szCs w:val="28"/>
          <w:lang w:eastAsia="zh-CN"/>
        </w:rPr>
        <w:t>。</w:t>
      </w:r>
    </w:p>
    <w:p w14:paraId="4161FEA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第四条</w:t>
      </w:r>
      <w:r>
        <w:rPr>
          <w:rFonts w:hint="eastAsia" w:hAnsi="宋体" w:eastAsia="宋体"/>
          <w:color w:val="auto"/>
          <w:position w:val="0"/>
          <w:sz w:val="28"/>
          <w:szCs w:val="28"/>
          <w:lang w:val="en-US" w:eastAsia="zh-CN"/>
        </w:rPr>
        <w:t xml:space="preserve"> </w:t>
      </w:r>
      <w:r>
        <w:rPr>
          <w:rFonts w:hint="default" w:ascii="Times New Roman" w:hAnsi="宋体" w:eastAsia="宋体"/>
          <w:color w:val="auto"/>
          <w:position w:val="0"/>
          <w:sz w:val="28"/>
          <w:szCs w:val="28"/>
        </w:rPr>
        <w:t>设备的安装与验收</w:t>
      </w:r>
    </w:p>
    <w:p w14:paraId="0D2D82DE">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1</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甲方在全部设备签收后</w:t>
      </w:r>
      <w:r>
        <w:rPr>
          <w:rFonts w:hint="eastAsia" w:ascii="宋体" w:hAnsi="宋体" w:eastAsia="宋体"/>
          <w:color w:val="auto"/>
          <w:position w:val="0"/>
          <w:sz w:val="28"/>
          <w:szCs w:val="28"/>
          <w:u w:val="single"/>
          <w:lang w:val="en-US" w:eastAsia="zh-CN"/>
        </w:rPr>
        <w:t>7</w:t>
      </w:r>
      <w:r>
        <w:rPr>
          <w:rFonts w:hint="default" w:ascii="宋体" w:hAnsi="宋体" w:eastAsia="宋体"/>
          <w:color w:val="auto"/>
          <w:position w:val="0"/>
          <w:sz w:val="28"/>
          <w:szCs w:val="28"/>
        </w:rPr>
        <w:t>个工作日内验收完毕。</w:t>
      </w:r>
    </w:p>
    <w:p w14:paraId="1BCA80C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2</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货到后在双方有关人员监督下对设备进行验收。如果</w:t>
      </w:r>
      <w:r>
        <w:rPr>
          <w:rFonts w:hint="eastAsia" w:hAnsi="宋体" w:eastAsia="宋体"/>
          <w:color w:val="auto"/>
          <w:position w:val="0"/>
          <w:sz w:val="28"/>
          <w:szCs w:val="28"/>
          <w:u w:val="single"/>
          <w:lang w:val="en-US" w:eastAsia="zh-CN"/>
        </w:rPr>
        <w:t>7</w:t>
      </w:r>
      <w:r>
        <w:rPr>
          <w:rFonts w:hint="default" w:ascii="Times New Roman" w:hAnsi="宋体" w:eastAsia="宋体"/>
          <w:color w:val="auto"/>
          <w:position w:val="0"/>
          <w:sz w:val="28"/>
          <w:szCs w:val="28"/>
        </w:rPr>
        <w:t>个工作日内因甲方原因没有验收，则视为该批仪器验收合格。</w:t>
      </w:r>
    </w:p>
    <w:p w14:paraId="0CCBB0E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3</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甲方方在开箱清点时，如发现外包装完好无损，但箱内设备发现短缺，损坏或不符合合同规定，乙方应及时补足，由此引起的费用由乙方承担。</w:t>
      </w:r>
    </w:p>
    <w:p w14:paraId="378F26F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第五条</w:t>
      </w:r>
      <w:r>
        <w:rPr>
          <w:rFonts w:hint="eastAsia" w:hAnsi="宋体" w:eastAsia="宋体"/>
          <w:color w:val="auto"/>
          <w:position w:val="0"/>
          <w:sz w:val="28"/>
          <w:szCs w:val="28"/>
          <w:lang w:val="en-US" w:eastAsia="zh-CN"/>
        </w:rPr>
        <w:t xml:space="preserve"> </w:t>
      </w:r>
      <w:r>
        <w:rPr>
          <w:rFonts w:hint="default" w:ascii="Times New Roman" w:hAnsi="宋体" w:eastAsia="宋体"/>
          <w:color w:val="auto"/>
          <w:position w:val="0"/>
          <w:sz w:val="28"/>
          <w:szCs w:val="28"/>
        </w:rPr>
        <w:t>保修服务</w:t>
      </w:r>
    </w:p>
    <w:p w14:paraId="5C149B2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乙方保证提供给甲方的设备为全新、无损坏的设备。</w:t>
      </w:r>
    </w:p>
    <w:p w14:paraId="02C45C37">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2</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乙方对售出的仪器保修</w:t>
      </w:r>
      <w:r>
        <w:rPr>
          <w:rFonts w:hint="eastAsia" w:hAnsi="宋体" w:eastAsia="宋体"/>
          <w:color w:val="auto"/>
          <w:position w:val="0"/>
          <w:sz w:val="28"/>
          <w:szCs w:val="28"/>
          <w:u w:val="single"/>
          <w:lang w:val="en-US" w:eastAsia="zh-CN"/>
        </w:rPr>
        <w:t xml:space="preserve">   </w:t>
      </w:r>
      <w:r>
        <w:rPr>
          <w:rFonts w:hint="default" w:ascii="Times New Roman" w:hAnsi="宋体" w:eastAsia="宋体"/>
          <w:color w:val="auto"/>
          <w:position w:val="0"/>
          <w:sz w:val="28"/>
          <w:szCs w:val="28"/>
        </w:rPr>
        <w:t>年，自货物交付之日起计算满</w:t>
      </w:r>
      <w:r>
        <w:rPr>
          <w:rFonts w:hint="eastAsia" w:hAnsi="宋体" w:eastAsia="宋体"/>
          <w:color w:val="auto"/>
          <w:position w:val="0"/>
          <w:sz w:val="28"/>
          <w:szCs w:val="28"/>
          <w:u w:val="single"/>
          <w:lang w:val="en-US" w:eastAsia="zh-CN"/>
        </w:rPr>
        <w:t xml:space="preserve">   </w:t>
      </w:r>
      <w:r>
        <w:rPr>
          <w:rFonts w:hint="default" w:ascii="Times New Roman" w:hAnsi="宋体" w:eastAsia="宋体"/>
          <w:color w:val="auto"/>
          <w:position w:val="0"/>
          <w:sz w:val="28"/>
          <w:szCs w:val="28"/>
        </w:rPr>
        <w:t>年保修期内如出现故障，乙方负责维修，如因质量问题导致仪器不能正常使用，乙方负责调换；玻璃仪器、化学试剂及一切不能维修的仪器在甲方验收合格后不再提供售后服务。</w:t>
      </w:r>
    </w:p>
    <w:p w14:paraId="4DDDAFC5">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3、保修期满后，双方可就有关设备的服务另行签订服务协议。</w:t>
      </w:r>
    </w:p>
    <w:p w14:paraId="77E3BE54">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4、乙方向甲方提供的技术支持热线：</w:t>
      </w:r>
      <w:r>
        <w:rPr>
          <w:rFonts w:hint="eastAsia" w:hAnsi="宋体" w:eastAsia="宋体"/>
          <w:color w:val="auto"/>
          <w:position w:val="0"/>
          <w:sz w:val="28"/>
          <w:szCs w:val="28"/>
          <w:u w:val="single"/>
          <w:lang w:val="en-US" w:eastAsia="zh-CN"/>
        </w:rPr>
        <w:t xml:space="preserve">     </w:t>
      </w:r>
      <w:r>
        <w:rPr>
          <w:rFonts w:hint="eastAsia" w:hAnsi="宋体" w:eastAsia="宋体"/>
          <w:color w:val="auto"/>
          <w:position w:val="0"/>
          <w:sz w:val="28"/>
          <w:szCs w:val="28"/>
          <w:u w:val="single"/>
          <w:lang w:eastAsia="zh-CN"/>
        </w:rPr>
        <w:t>。</w:t>
      </w:r>
    </w:p>
    <w:p w14:paraId="3E1BD2A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第六条 乙方违约责任</w:t>
      </w:r>
    </w:p>
    <w:p w14:paraId="5399DF7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乙方逾期交货，每日应按逾期交货部分的货款</w:t>
      </w:r>
      <w:r>
        <w:rPr>
          <w:rFonts w:hint="default" w:ascii="Times New Roman" w:hAnsi="宋体" w:eastAsia="宋体"/>
          <w:color w:val="auto"/>
          <w:position w:val="0"/>
          <w:sz w:val="28"/>
          <w:szCs w:val="28"/>
          <w:u w:val="single"/>
        </w:rPr>
        <w:t>1%</w:t>
      </w:r>
      <w:r>
        <w:rPr>
          <w:rFonts w:hint="default" w:ascii="Times New Roman" w:hAnsi="宋体" w:eastAsia="宋体"/>
          <w:color w:val="auto"/>
          <w:position w:val="0"/>
          <w:sz w:val="28"/>
          <w:szCs w:val="28"/>
        </w:rPr>
        <w:t>向甲方偿付逾期交货的违约金。</w:t>
      </w:r>
    </w:p>
    <w:p w14:paraId="25A8B41E">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2</w:t>
      </w:r>
      <w:r>
        <w:rPr>
          <w:rFonts w:hint="eastAsia" w:hAnsi="宋体" w:eastAsia="宋体"/>
          <w:color w:val="auto"/>
          <w:position w:val="0"/>
          <w:sz w:val="28"/>
          <w:szCs w:val="28"/>
          <w:lang w:val="en-US" w:eastAsia="zh-CN"/>
        </w:rPr>
        <w:t>.</w:t>
      </w:r>
      <w:r>
        <w:rPr>
          <w:rFonts w:hint="default" w:ascii="Times New Roman" w:hAnsi="宋体" w:eastAsia="宋体"/>
          <w:color w:val="auto"/>
          <w:position w:val="0"/>
          <w:sz w:val="28"/>
          <w:szCs w:val="28"/>
        </w:rPr>
        <w:t>产品未发到合同指定地点，乙方除应负责运费外；还应承单甲方因此多支付的一切实际的费用和逾期交货的违约金</w:t>
      </w:r>
      <w:r>
        <w:rPr>
          <w:rFonts w:hint="eastAsia" w:hAnsi="宋体" w:eastAsia="宋体"/>
          <w:color w:val="auto"/>
          <w:position w:val="0"/>
          <w:sz w:val="28"/>
          <w:szCs w:val="28"/>
          <w:lang w:eastAsia="zh-CN"/>
        </w:rPr>
        <w:t>。</w:t>
      </w:r>
    </w:p>
    <w:p w14:paraId="084FC29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left="630" w:right="0" w:hanging="63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第七条 甲方违约责任</w:t>
      </w:r>
    </w:p>
    <w:p w14:paraId="045662E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eastAsia" w:hAnsi="宋体" w:eastAsia="宋体"/>
          <w:color w:val="auto"/>
          <w:position w:val="0"/>
          <w:sz w:val="28"/>
          <w:szCs w:val="28"/>
          <w:lang w:val="en-US" w:eastAsia="zh-CN"/>
        </w:rPr>
        <w:t>1.</w:t>
      </w:r>
      <w:r>
        <w:rPr>
          <w:rFonts w:hint="default" w:ascii="Times New Roman" w:hAnsi="宋体" w:eastAsia="宋体"/>
          <w:color w:val="auto"/>
          <w:position w:val="0"/>
          <w:sz w:val="28"/>
          <w:szCs w:val="28"/>
        </w:rPr>
        <w:t>甲方中途退货，应向乙方支付货款</w:t>
      </w:r>
      <w:r>
        <w:rPr>
          <w:rFonts w:hint="default" w:ascii="Times New Roman" w:hAnsi="宋体" w:eastAsia="宋体"/>
          <w:color w:val="auto"/>
          <w:position w:val="0"/>
          <w:sz w:val="28"/>
          <w:szCs w:val="28"/>
          <w:u w:val="single"/>
        </w:rPr>
        <w:t>20%</w:t>
      </w:r>
      <w:r>
        <w:rPr>
          <w:rFonts w:hint="default" w:ascii="Times New Roman" w:hAnsi="宋体" w:eastAsia="宋体"/>
          <w:color w:val="auto"/>
          <w:position w:val="0"/>
          <w:sz w:val="28"/>
          <w:szCs w:val="28"/>
        </w:rPr>
        <w:t>的违约金</w:t>
      </w:r>
      <w:r>
        <w:rPr>
          <w:rFonts w:hint="eastAsia" w:hAnsi="宋体" w:eastAsia="宋体"/>
          <w:color w:val="auto"/>
          <w:position w:val="0"/>
          <w:sz w:val="28"/>
          <w:szCs w:val="28"/>
          <w:lang w:eastAsia="zh-CN"/>
        </w:rPr>
        <w:t>。</w:t>
      </w:r>
    </w:p>
    <w:p w14:paraId="76C4A362">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eastAsia" w:ascii="Times New Roman" w:hAnsi="宋体" w:eastAsia="宋体"/>
          <w:color w:val="auto"/>
          <w:position w:val="0"/>
          <w:sz w:val="28"/>
          <w:szCs w:val="28"/>
          <w:lang w:eastAsia="zh-CN"/>
        </w:rPr>
      </w:pPr>
      <w:r>
        <w:rPr>
          <w:rFonts w:hint="eastAsia" w:hAnsi="宋体" w:eastAsia="宋体"/>
          <w:color w:val="auto"/>
          <w:position w:val="0"/>
          <w:sz w:val="28"/>
          <w:szCs w:val="28"/>
          <w:lang w:val="en-US" w:eastAsia="zh-CN"/>
        </w:rPr>
        <w:t>2.</w:t>
      </w:r>
      <w:r>
        <w:rPr>
          <w:rFonts w:hint="default" w:ascii="Times New Roman" w:hAnsi="宋体" w:eastAsia="宋体"/>
          <w:color w:val="auto"/>
          <w:position w:val="0"/>
          <w:sz w:val="28"/>
          <w:szCs w:val="28"/>
        </w:rPr>
        <w:t>甲方逾期付款的，应按照每日逾期货款的</w:t>
      </w:r>
      <w:r>
        <w:rPr>
          <w:rFonts w:hint="default" w:ascii="Times New Roman" w:hAnsi="宋体" w:eastAsia="宋体"/>
          <w:color w:val="auto"/>
          <w:position w:val="0"/>
          <w:sz w:val="28"/>
          <w:szCs w:val="28"/>
          <w:u w:val="single"/>
        </w:rPr>
        <w:t>1%</w:t>
      </w:r>
      <w:r>
        <w:rPr>
          <w:rFonts w:hint="default" w:ascii="Times New Roman" w:hAnsi="宋体" w:eastAsia="宋体"/>
          <w:color w:val="auto"/>
          <w:position w:val="0"/>
          <w:sz w:val="28"/>
          <w:szCs w:val="28"/>
        </w:rPr>
        <w:t>向乙方偿付逾期的违约金</w:t>
      </w:r>
      <w:r>
        <w:rPr>
          <w:rFonts w:hint="eastAsia" w:hAnsi="宋体" w:eastAsia="宋体"/>
          <w:color w:val="auto"/>
          <w:position w:val="0"/>
          <w:sz w:val="28"/>
          <w:szCs w:val="28"/>
          <w:lang w:eastAsia="zh-CN"/>
        </w:rPr>
        <w:t>。</w:t>
      </w:r>
    </w:p>
    <w:p w14:paraId="2E59099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eastAsia" w:hAnsi="宋体" w:eastAsia="宋体"/>
          <w:color w:val="auto"/>
          <w:position w:val="0"/>
          <w:sz w:val="28"/>
          <w:szCs w:val="28"/>
          <w:lang w:val="en-US" w:eastAsia="zh-CN"/>
        </w:rPr>
        <w:t>3.</w:t>
      </w:r>
      <w:r>
        <w:rPr>
          <w:rFonts w:hint="default" w:ascii="Times New Roman" w:hAnsi="宋体" w:eastAsia="宋体"/>
          <w:color w:val="auto"/>
          <w:position w:val="0"/>
          <w:sz w:val="28"/>
          <w:szCs w:val="28"/>
        </w:rPr>
        <w:t>甲方违反合同规定拒绝接货的（因乙方产品质量问题违约的除外），应当承担由此造成的损失，并承担本条第1项的违约金。</w:t>
      </w:r>
    </w:p>
    <w:p w14:paraId="3131D850">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Times New Roman" w:hAnsi="宋体" w:eastAsia="宋体"/>
          <w:color w:val="auto"/>
          <w:position w:val="0"/>
          <w:sz w:val="28"/>
          <w:szCs w:val="28"/>
          <w:lang w:eastAsia="zh-CN"/>
        </w:rPr>
      </w:pPr>
      <w:r>
        <w:rPr>
          <w:rFonts w:hint="default" w:ascii="Times New Roman" w:hAnsi="宋体" w:eastAsia="宋体"/>
          <w:color w:val="auto"/>
          <w:position w:val="0"/>
          <w:sz w:val="28"/>
          <w:szCs w:val="28"/>
        </w:rPr>
        <w:t>第八条 不可抗力</w:t>
      </w:r>
    </w:p>
    <w:p w14:paraId="2C03A889">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甲乙双方约定甲方由于不可抗力的原因不能履行合同时，应及时向对方通报不能履行或不能完全履行的理由，在取得有关证明以后，允许延期履行、部分履行或者不履行合同，并根据情况部分或全部免予承担违约责任。</w:t>
      </w:r>
    </w:p>
    <w:p w14:paraId="7346F5D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2.按本合同规定应该赔付的违约金、赔偿金、保管保养费用和各种经济损失，应当在明确责任后1</w:t>
      </w:r>
      <w:r>
        <w:rPr>
          <w:rFonts w:hint="eastAsia" w:hAnsi="宋体" w:eastAsia="宋体"/>
          <w:color w:val="auto"/>
          <w:position w:val="0"/>
          <w:sz w:val="28"/>
          <w:szCs w:val="28"/>
          <w:lang w:val="en-US" w:eastAsia="zh-CN"/>
        </w:rPr>
        <w:t>5</w:t>
      </w:r>
      <w:r>
        <w:rPr>
          <w:rFonts w:hint="default" w:ascii="Times New Roman" w:hAnsi="宋体" w:eastAsia="宋体"/>
          <w:color w:val="auto"/>
          <w:position w:val="0"/>
          <w:sz w:val="28"/>
          <w:szCs w:val="28"/>
        </w:rPr>
        <w:t>天内付清，否则按逾期付款处理。</w:t>
      </w:r>
    </w:p>
    <w:p w14:paraId="102CEA45">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left="946" w:right="0" w:hanging="946"/>
        <w:jc w:val="both"/>
        <w:textAlignment w:val="auto"/>
        <w:rPr>
          <w:rFonts w:hint="default" w:ascii="Times New Roman" w:hAnsi="宋体" w:eastAsia="宋体"/>
          <w:color w:val="auto"/>
          <w:position w:val="0"/>
          <w:sz w:val="28"/>
          <w:szCs w:val="28"/>
        </w:rPr>
      </w:pPr>
      <w:r>
        <w:rPr>
          <w:rFonts w:hint="default" w:ascii="宋体" w:hAnsi="宋体" w:eastAsia="宋体"/>
          <w:color w:val="auto"/>
          <w:position w:val="0"/>
          <w:sz w:val="28"/>
          <w:szCs w:val="28"/>
        </w:rPr>
        <w:t>第九条</w:t>
      </w:r>
      <w:r>
        <w:rPr>
          <w:rFonts w:hint="eastAsia" w:ascii="宋体"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合同争议解决办法</w:t>
      </w:r>
    </w:p>
    <w:p w14:paraId="6D1A4EDD">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Times New Roman" w:hAnsi="宋体" w:eastAsia="宋体"/>
          <w:color w:val="auto"/>
          <w:position w:val="0"/>
          <w:sz w:val="28"/>
          <w:szCs w:val="28"/>
        </w:rPr>
        <w:t>1.</w:t>
      </w:r>
      <w:r>
        <w:rPr>
          <w:rFonts w:hint="default" w:ascii="宋体" w:hAnsi="宋体" w:eastAsia="宋体"/>
          <w:color w:val="auto"/>
          <w:position w:val="0"/>
          <w:sz w:val="28"/>
          <w:szCs w:val="28"/>
        </w:rPr>
        <w:t>本</w:t>
      </w:r>
      <w:r>
        <w:rPr>
          <w:rFonts w:hint="default" w:ascii="Times New Roman" w:hAnsi="宋体" w:eastAsia="宋体"/>
          <w:color w:val="auto"/>
          <w:position w:val="0"/>
          <w:sz w:val="28"/>
          <w:szCs w:val="28"/>
        </w:rPr>
        <w:t>合同</w:t>
      </w:r>
      <w:r>
        <w:rPr>
          <w:rFonts w:hint="default" w:ascii="宋体" w:hAnsi="宋体" w:eastAsia="宋体"/>
          <w:color w:val="auto"/>
          <w:position w:val="0"/>
          <w:sz w:val="28"/>
          <w:szCs w:val="28"/>
        </w:rPr>
        <w:t>自签订之日起生效</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合同执行期内</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双方均不得随意变更或解决合同</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合同如有未尽事宜</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须经双方共同协商</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作出补充规定</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补充规定与本合同具有同等法律效力</w:t>
      </w:r>
      <w:r>
        <w:rPr>
          <w:rFonts w:hint="default" w:ascii="Times New Roman" w:hAnsi="宋体" w:eastAsia="宋体"/>
          <w:color w:val="auto"/>
          <w:position w:val="0"/>
          <w:sz w:val="28"/>
          <w:szCs w:val="28"/>
        </w:rPr>
        <w:t>。</w:t>
      </w:r>
    </w:p>
    <w:p w14:paraId="6CDB97B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宋体" w:hAnsi="宋体" w:eastAsia="宋体"/>
          <w:color w:val="auto"/>
          <w:position w:val="0"/>
          <w:sz w:val="28"/>
          <w:szCs w:val="28"/>
        </w:rPr>
      </w:pPr>
      <w:r>
        <w:rPr>
          <w:rFonts w:hint="default" w:ascii="Times New Roman" w:hAnsi="宋体" w:eastAsia="宋体"/>
          <w:color w:val="auto"/>
          <w:position w:val="0"/>
          <w:sz w:val="28"/>
          <w:szCs w:val="28"/>
        </w:rPr>
        <w:t>2本合同如发生纠纷，当事人双方应当及时协商解决;协商不成时，解决合同纠纷采用以下方式长春市</w:t>
      </w:r>
      <w:r>
        <w:rPr>
          <w:rFonts w:hint="eastAsia" w:hAnsi="宋体" w:eastAsia="宋体"/>
          <w:color w:val="auto"/>
          <w:position w:val="0"/>
          <w:sz w:val="28"/>
          <w:szCs w:val="28"/>
          <w:lang w:val="en-US" w:eastAsia="zh-CN"/>
        </w:rPr>
        <w:t>朝阳</w:t>
      </w:r>
      <w:r>
        <w:rPr>
          <w:rFonts w:hint="default" w:ascii="Times New Roman" w:hAnsi="宋体" w:eastAsia="宋体"/>
          <w:color w:val="auto"/>
          <w:position w:val="0"/>
          <w:sz w:val="28"/>
          <w:szCs w:val="28"/>
        </w:rPr>
        <w:t>区人民法院判决。</w:t>
      </w:r>
    </w:p>
    <w:p w14:paraId="5304A5FB">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560" w:firstLineChars="200"/>
        <w:jc w:val="both"/>
        <w:textAlignment w:val="auto"/>
        <w:rPr>
          <w:rFonts w:hint="default" w:ascii="Times New Roman" w:hAnsi="宋体" w:eastAsia="宋体"/>
          <w:color w:val="auto"/>
          <w:position w:val="0"/>
          <w:sz w:val="28"/>
          <w:szCs w:val="28"/>
        </w:rPr>
      </w:pPr>
      <w:r>
        <w:rPr>
          <w:rFonts w:hint="default" w:ascii="宋体" w:hAnsi="宋体" w:eastAsia="宋体"/>
          <w:color w:val="auto"/>
          <w:position w:val="0"/>
          <w:sz w:val="28"/>
          <w:szCs w:val="28"/>
        </w:rPr>
        <w:t>3.本合同一式</w:t>
      </w:r>
      <w:r>
        <w:rPr>
          <w:rFonts w:hint="eastAsia" w:ascii="宋体" w:hAnsi="宋体" w:eastAsia="宋体"/>
          <w:color w:val="auto"/>
          <w:position w:val="0"/>
          <w:sz w:val="28"/>
          <w:szCs w:val="28"/>
          <w:lang w:val="en-US" w:eastAsia="zh-CN"/>
        </w:rPr>
        <w:t>陆</w:t>
      </w:r>
      <w:r>
        <w:rPr>
          <w:rFonts w:hint="default" w:ascii="宋体" w:hAnsi="宋体" w:eastAsia="宋体"/>
          <w:color w:val="auto"/>
          <w:position w:val="0"/>
          <w:sz w:val="28"/>
          <w:szCs w:val="28"/>
        </w:rPr>
        <w:t>份</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甲方</w:t>
      </w:r>
      <w:r>
        <w:rPr>
          <w:rFonts w:hint="eastAsia" w:ascii="宋体" w:hAnsi="宋体" w:eastAsia="宋体"/>
          <w:color w:val="auto"/>
          <w:position w:val="0"/>
          <w:sz w:val="28"/>
          <w:szCs w:val="28"/>
          <w:lang w:val="en-US" w:eastAsia="zh-CN"/>
        </w:rPr>
        <w:t>肆</w:t>
      </w:r>
      <w:r>
        <w:rPr>
          <w:rFonts w:hint="default" w:ascii="宋体" w:hAnsi="宋体" w:eastAsia="宋体"/>
          <w:color w:val="auto"/>
          <w:position w:val="0"/>
          <w:sz w:val="28"/>
          <w:szCs w:val="28"/>
        </w:rPr>
        <w:t>份</w:t>
      </w:r>
      <w:r>
        <w:rPr>
          <w:rFonts w:hint="default" w:ascii="Times New Roman" w:hAnsi="宋体" w:eastAsia="宋体"/>
          <w:color w:val="auto"/>
          <w:position w:val="0"/>
          <w:sz w:val="28"/>
          <w:szCs w:val="28"/>
        </w:rPr>
        <w:t>，</w:t>
      </w:r>
      <w:r>
        <w:rPr>
          <w:rFonts w:hint="default" w:ascii="宋体" w:hAnsi="宋体" w:eastAsia="宋体"/>
          <w:color w:val="auto"/>
          <w:position w:val="0"/>
          <w:sz w:val="28"/>
          <w:szCs w:val="28"/>
        </w:rPr>
        <w:t>乙方贰份</w:t>
      </w:r>
      <w:r>
        <w:rPr>
          <w:rFonts w:hint="default" w:ascii="Times New Roman" w:hAnsi="宋体" w:eastAsia="宋体"/>
          <w:color w:val="auto"/>
          <w:position w:val="0"/>
          <w:sz w:val="28"/>
          <w:szCs w:val="28"/>
        </w:rPr>
        <w:t>。</w:t>
      </w:r>
    </w:p>
    <w:p w14:paraId="56B5B393">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宋体" w:hAnsi="宋体" w:eastAsia="宋体"/>
          <w:color w:val="auto"/>
          <w:position w:val="0"/>
          <w:sz w:val="28"/>
          <w:szCs w:val="28"/>
          <w:lang w:eastAsia="zh-CN"/>
        </w:rPr>
      </w:pPr>
      <w:r>
        <w:rPr>
          <w:rFonts w:hint="default" w:ascii="Times New Roman" w:hAnsi="宋体" w:eastAsia="宋体"/>
          <w:color w:val="auto"/>
          <w:position w:val="0"/>
          <w:sz w:val="28"/>
          <w:szCs w:val="28"/>
        </w:rPr>
        <w:t>第十条</w:t>
      </w:r>
      <w:r>
        <w:rPr>
          <w:rFonts w:hint="eastAsia" w:hAnsi="宋体" w:eastAsia="宋体"/>
          <w:color w:val="auto"/>
          <w:position w:val="0"/>
          <w:sz w:val="28"/>
          <w:szCs w:val="28"/>
          <w:lang w:val="en-US" w:eastAsia="zh-CN"/>
        </w:rPr>
        <w:t xml:space="preserve"> </w:t>
      </w:r>
      <w:r>
        <w:rPr>
          <w:rFonts w:hint="default" w:ascii="宋体" w:hAnsi="宋体" w:eastAsia="宋体"/>
          <w:color w:val="auto"/>
          <w:position w:val="0"/>
          <w:sz w:val="28"/>
          <w:szCs w:val="28"/>
        </w:rPr>
        <w:t>合同附件及合同组成文件（须骑缝加盖公章）</w:t>
      </w:r>
      <w:r>
        <w:rPr>
          <w:rFonts w:hint="eastAsia" w:ascii="宋体" w:hAnsi="宋体" w:eastAsia="宋体"/>
          <w:color w:val="auto"/>
          <w:position w:val="0"/>
          <w:sz w:val="28"/>
          <w:szCs w:val="28"/>
          <w:lang w:eastAsia="zh-CN"/>
        </w:rPr>
        <w:t>。</w:t>
      </w:r>
    </w:p>
    <w:p w14:paraId="1129C198">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default" w:ascii="宋体" w:hAnsi="宋体" w:eastAsia="宋体"/>
          <w:color w:val="auto"/>
          <w:position w:val="0"/>
          <w:sz w:val="24"/>
          <w:szCs w:val="24"/>
        </w:rPr>
      </w:pPr>
    </w:p>
    <w:p w14:paraId="75349E88">
      <w:pPr>
        <w:pStyle w:val="7"/>
        <w:rPr>
          <w:rFonts w:hint="default" w:ascii="宋体" w:hAnsi="宋体" w:eastAsia="宋体"/>
          <w:color w:val="auto"/>
          <w:position w:val="0"/>
          <w:sz w:val="24"/>
          <w:szCs w:val="24"/>
        </w:rPr>
      </w:pPr>
    </w:p>
    <w:p w14:paraId="5DDC9CAD">
      <w:pPr>
        <w:pStyle w:val="7"/>
        <w:rPr>
          <w:rFonts w:hint="default" w:ascii="宋体" w:hAnsi="宋体" w:eastAsia="宋体"/>
          <w:color w:val="auto"/>
          <w:position w:val="0"/>
          <w:sz w:val="24"/>
          <w:szCs w:val="24"/>
        </w:rPr>
      </w:pPr>
    </w:p>
    <w:p w14:paraId="7385E5CA">
      <w:pPr>
        <w:keepNext w:val="0"/>
        <w:keepLines w:val="0"/>
        <w:pageBreakBefore w:val="0"/>
        <w:widowControl/>
        <w:numPr>
          <w:ilvl w:val="0"/>
          <w:numId w:val="0"/>
        </w:numPr>
        <w:kinsoku/>
        <w:wordWrap w:val="0"/>
        <w:overflowPunct/>
        <w:topLinePunct w:val="0"/>
        <w:autoSpaceDE/>
        <w:autoSpaceDN/>
        <w:bidi w:val="0"/>
        <w:adjustRightInd/>
        <w:snapToGrid/>
        <w:spacing w:before="0" w:after="0" w:line="360" w:lineRule="auto"/>
        <w:ind w:right="0" w:firstLine="0"/>
        <w:jc w:val="both"/>
        <w:textAlignment w:val="auto"/>
        <w:rPr>
          <w:rFonts w:hint="eastAsia" w:ascii="宋体" w:hAnsi="宋体" w:eastAsia="宋体"/>
          <w:color w:val="auto"/>
          <w:position w:val="0"/>
          <w:sz w:val="28"/>
          <w:szCs w:val="28"/>
          <w:lang w:eastAsia="zh-CN"/>
        </w:rPr>
      </w:pPr>
      <w:r>
        <w:rPr>
          <w:rFonts w:hint="eastAsia" w:ascii="宋体" w:hAnsi="宋体" w:eastAsia="宋体"/>
          <w:color w:val="auto"/>
          <w:position w:val="0"/>
          <w:sz w:val="28"/>
          <w:szCs w:val="28"/>
          <w:lang w:eastAsia="zh-CN"/>
        </w:rPr>
        <w:t>（</w:t>
      </w:r>
      <w:r>
        <w:rPr>
          <w:rFonts w:hint="eastAsia" w:ascii="宋体" w:hAnsi="宋体" w:eastAsia="宋体"/>
          <w:color w:val="auto"/>
          <w:position w:val="0"/>
          <w:sz w:val="28"/>
          <w:szCs w:val="28"/>
          <w:lang w:val="en-US" w:eastAsia="zh-CN"/>
        </w:rPr>
        <w:t>本页无正文</w:t>
      </w:r>
      <w:r>
        <w:rPr>
          <w:rFonts w:hint="eastAsia" w:ascii="宋体" w:hAnsi="宋体" w:eastAsia="宋体"/>
          <w:color w:val="auto"/>
          <w:position w:val="0"/>
          <w:sz w:val="28"/>
          <w:szCs w:val="28"/>
          <w:lang w:eastAsia="zh-CN"/>
        </w:rPr>
        <w:t>）</w:t>
      </w:r>
    </w:p>
    <w:p w14:paraId="371FBC2F">
      <w:pPr>
        <w:pStyle w:val="7"/>
        <w:rPr>
          <w:rFonts w:hint="eastAsia"/>
          <w:lang w:eastAsia="zh-CN"/>
        </w:rPr>
      </w:pPr>
    </w:p>
    <w:tbl>
      <w:tblPr>
        <w:tblStyle w:val="8"/>
        <w:tblpPr w:vertAnchor="text" w:tblpX="-307" w:tblpY="171"/>
        <w:tblW w:w="9617" w:type="dxa"/>
        <w:tblInd w:w="0" w:type="dxa"/>
        <w:tblLayout w:type="fixed"/>
        <w:tblCellMar>
          <w:top w:w="0" w:type="dxa"/>
          <w:left w:w="108" w:type="dxa"/>
          <w:bottom w:w="0" w:type="dxa"/>
          <w:right w:w="108" w:type="dxa"/>
        </w:tblCellMar>
      </w:tblPr>
      <w:tblGrid>
        <w:gridCol w:w="4690"/>
        <w:gridCol w:w="4927"/>
      </w:tblGrid>
      <w:tr w14:paraId="510744F0">
        <w:tblPrEx>
          <w:tblCellMar>
            <w:top w:w="0" w:type="dxa"/>
            <w:left w:w="108" w:type="dxa"/>
            <w:bottom w:w="0" w:type="dxa"/>
            <w:right w:w="108" w:type="dxa"/>
          </w:tblCellMar>
        </w:tblPrEx>
        <w:trPr>
          <w:trHeight w:val="3409" w:hRule="atLeast"/>
        </w:trPr>
        <w:tc>
          <w:tcPr>
            <w:tcW w:w="4690" w:type="dxa"/>
            <w:tcBorders>
              <w:top w:val="single" w:color="000000" w:sz="4" w:space="0"/>
              <w:left w:val="single" w:color="000000" w:sz="4" w:space="0"/>
              <w:bottom w:val="single" w:color="000000" w:sz="4" w:space="0"/>
              <w:right w:val="single" w:color="000000" w:sz="4" w:space="0"/>
            </w:tcBorders>
            <w:vAlign w:val="top"/>
          </w:tcPr>
          <w:p w14:paraId="13EF8E5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甲方</w:t>
            </w:r>
            <w:r>
              <w:rPr>
                <w:rFonts w:hint="eastAsia" w:ascii="宋体" w:hAnsi="宋体" w:eastAsia="宋体"/>
                <w:b w:val="0"/>
                <w:color w:val="auto"/>
                <w:spacing w:val="0"/>
                <w:position w:val="0"/>
                <w:sz w:val="28"/>
                <w:szCs w:val="28"/>
                <w:lang w:val="en-US" w:eastAsia="zh-CN"/>
              </w:rPr>
              <w:t>:</w:t>
            </w:r>
          </w:p>
          <w:p w14:paraId="70AAAEF9">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6EF5C93F">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甲方税号：</w:t>
            </w:r>
          </w:p>
          <w:p w14:paraId="71388612">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38D6A67E">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地址：</w:t>
            </w:r>
          </w:p>
          <w:p w14:paraId="74DCBCB1">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092A8A8F">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经办人（签字）：</w:t>
            </w:r>
          </w:p>
          <w:p w14:paraId="26DD1C27">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52651CD2">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电话：</w:t>
            </w:r>
          </w:p>
          <w:p w14:paraId="673338BA">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lang w:val="en-US" w:eastAsia="zh-CN"/>
              </w:rPr>
            </w:pPr>
          </w:p>
          <w:p w14:paraId="44C3C81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开户银行：</w:t>
            </w:r>
          </w:p>
          <w:p w14:paraId="2CCA8FA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3784BB63">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账号:</w:t>
            </w:r>
          </w:p>
          <w:p w14:paraId="73D859C0">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4"/>
                <w:szCs w:val="24"/>
              </w:rPr>
            </w:pPr>
          </w:p>
        </w:tc>
        <w:tc>
          <w:tcPr>
            <w:tcW w:w="4927" w:type="dxa"/>
            <w:tcBorders>
              <w:top w:val="single" w:color="000000" w:sz="4" w:space="0"/>
              <w:left w:val="single" w:color="000000" w:sz="4" w:space="0"/>
              <w:bottom w:val="single" w:color="000000" w:sz="4" w:space="0"/>
              <w:right w:val="single" w:color="000000" w:sz="4" w:space="0"/>
            </w:tcBorders>
            <w:vAlign w:val="top"/>
          </w:tcPr>
          <w:p w14:paraId="512AC17C">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乙方：</w:t>
            </w:r>
          </w:p>
          <w:p w14:paraId="7D89EDF6">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58634C9D">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乙方税号：</w:t>
            </w:r>
          </w:p>
          <w:p w14:paraId="462B3116">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2E8120B5">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lang w:val="en-US" w:eastAsia="zh-CN"/>
              </w:rPr>
            </w:pPr>
            <w:r>
              <w:rPr>
                <w:rFonts w:hint="default" w:ascii="宋体" w:hAnsi="宋体" w:eastAsia="宋体"/>
                <w:b w:val="0"/>
                <w:color w:val="auto"/>
                <w:spacing w:val="0"/>
                <w:position w:val="0"/>
                <w:sz w:val="28"/>
                <w:szCs w:val="28"/>
              </w:rPr>
              <w:t>地址：</w:t>
            </w:r>
          </w:p>
          <w:p w14:paraId="318988FD">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69AC9407">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经办人（签字）：</w:t>
            </w:r>
          </w:p>
          <w:p w14:paraId="7923084A">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7E03FB8A">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电话：</w:t>
            </w:r>
          </w:p>
          <w:p w14:paraId="480BE52D">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6713B0E4">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r>
              <w:rPr>
                <w:rFonts w:hint="default" w:ascii="宋体" w:hAnsi="宋体" w:eastAsia="宋体"/>
                <w:b w:val="0"/>
                <w:color w:val="auto"/>
                <w:spacing w:val="0"/>
                <w:position w:val="0"/>
                <w:sz w:val="28"/>
                <w:szCs w:val="28"/>
              </w:rPr>
              <w:t>开户银行：</w:t>
            </w:r>
          </w:p>
          <w:p w14:paraId="39CBC528">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8"/>
                <w:szCs w:val="28"/>
              </w:rPr>
            </w:pPr>
          </w:p>
          <w:p w14:paraId="4E6AEB16">
            <w:pPr>
              <w:pageBreakBefore w:val="0"/>
              <w:numPr>
                <w:ilvl w:val="0"/>
                <w:numId w:val="0"/>
              </w:numPr>
              <w:wordWrap w:val="0"/>
              <w:autoSpaceDE/>
              <w:autoSpaceDN/>
              <w:bidi w:val="0"/>
              <w:snapToGrid/>
              <w:spacing w:before="0" w:after="0" w:line="240" w:lineRule="auto"/>
              <w:ind w:right="0" w:firstLine="0"/>
              <w:jc w:val="left"/>
              <w:rPr>
                <w:rFonts w:hint="default" w:ascii="宋体" w:hAnsi="宋体" w:eastAsia="宋体"/>
                <w:b w:val="0"/>
                <w:color w:val="auto"/>
                <w:spacing w:val="0"/>
                <w:position w:val="0"/>
                <w:sz w:val="24"/>
                <w:szCs w:val="24"/>
              </w:rPr>
            </w:pPr>
            <w:r>
              <w:rPr>
                <w:rFonts w:hint="default" w:ascii="宋体" w:hAnsi="宋体" w:eastAsia="宋体"/>
                <w:b w:val="0"/>
                <w:color w:val="auto"/>
                <w:spacing w:val="0"/>
                <w:position w:val="0"/>
                <w:sz w:val="28"/>
                <w:szCs w:val="28"/>
              </w:rPr>
              <w:t>账号：</w:t>
            </w:r>
          </w:p>
        </w:tc>
      </w:tr>
    </w:tbl>
    <w:p w14:paraId="67881B05">
      <w:pPr>
        <w:rPr>
          <w:rFonts w:hint="eastAsia" w:hAnsi="宋体" w:eastAsia="宋体"/>
          <w:color w:val="auto"/>
          <w:position w:val="0"/>
          <w:sz w:val="72"/>
          <w:szCs w:val="72"/>
          <w:lang w:val="en-US" w:eastAsia="zh-CN"/>
        </w:rPr>
      </w:pPr>
      <w:r>
        <w:rPr>
          <w:rFonts w:hint="eastAsia" w:hAnsi="宋体" w:eastAsia="宋体"/>
          <w:color w:val="auto"/>
          <w:position w:val="0"/>
          <w:sz w:val="72"/>
          <w:szCs w:val="72"/>
          <w:lang w:val="en-US" w:eastAsia="zh-CN"/>
        </w:rPr>
        <w:br w:type="page"/>
      </w:r>
    </w:p>
    <w:p w14:paraId="5806DA59">
      <w:pPr>
        <w:numPr>
          <w:ilvl w:val="0"/>
          <w:numId w:val="0"/>
        </w:numPr>
        <w:wordWrap w:val="0"/>
        <w:autoSpaceDE/>
        <w:autoSpaceDN/>
        <w:spacing w:before="0" w:after="0" w:line="240" w:lineRule="auto"/>
        <w:ind w:right="0" w:firstLine="0"/>
        <w:jc w:val="center"/>
        <w:rPr>
          <w:rFonts w:hint="eastAsia" w:hAnsi="宋体" w:eastAsia="宋体"/>
          <w:color w:val="auto"/>
          <w:position w:val="0"/>
          <w:sz w:val="44"/>
          <w:szCs w:val="44"/>
          <w:lang w:val="en-US" w:eastAsia="zh-CN"/>
        </w:rPr>
        <w:sectPr>
          <w:pgSz w:w="11906" w:h="16838"/>
          <w:pgMar w:top="1440" w:right="1800" w:bottom="1440" w:left="1800" w:header="851" w:footer="992" w:gutter="0"/>
          <w:cols w:space="425" w:num="1"/>
          <w:docGrid w:type="lines" w:linePitch="312" w:charSpace="0"/>
        </w:sectPr>
      </w:pPr>
    </w:p>
    <w:p w14:paraId="5BE0F9B3">
      <w:pPr>
        <w:numPr>
          <w:ilvl w:val="0"/>
          <w:numId w:val="0"/>
        </w:numPr>
        <w:wordWrap w:val="0"/>
        <w:autoSpaceDE/>
        <w:autoSpaceDN/>
        <w:spacing w:before="0" w:after="0" w:line="240" w:lineRule="auto"/>
        <w:ind w:right="0" w:firstLine="0"/>
        <w:jc w:val="center"/>
        <w:rPr>
          <w:rFonts w:hint="eastAsia" w:hAnsi="宋体" w:eastAsia="宋体"/>
          <w:color w:val="auto"/>
          <w:position w:val="0"/>
          <w:sz w:val="72"/>
          <w:szCs w:val="72"/>
          <w:lang w:val="en-US" w:eastAsia="zh-CN"/>
        </w:rPr>
      </w:pPr>
      <w:r>
        <w:rPr>
          <w:rFonts w:hint="eastAsia" w:hAnsi="宋体" w:eastAsia="宋体"/>
          <w:color w:val="auto"/>
          <w:position w:val="0"/>
          <w:sz w:val="44"/>
          <w:szCs w:val="44"/>
          <w:lang w:val="en-US" w:eastAsia="zh-CN"/>
        </w:rPr>
        <w:t>设备明细</w:t>
      </w:r>
    </w:p>
    <w:p w14:paraId="2DEA32B4">
      <w:pPr>
        <w:numPr>
          <w:ilvl w:val="0"/>
          <w:numId w:val="0"/>
        </w:numPr>
        <w:wordWrap w:val="0"/>
        <w:autoSpaceDE/>
        <w:autoSpaceDN/>
        <w:spacing w:before="0" w:after="0" w:line="240" w:lineRule="auto"/>
        <w:ind w:right="0" w:firstLine="0"/>
        <w:jc w:val="right"/>
        <w:rPr>
          <w:rFonts w:hint="default" w:hAnsi="宋体" w:eastAsia="宋体"/>
          <w:color w:val="auto"/>
          <w:position w:val="0"/>
          <w:sz w:val="28"/>
          <w:szCs w:val="28"/>
          <w:lang w:val="en-US" w:eastAsia="zh-CN"/>
        </w:rPr>
      </w:pPr>
      <w:r>
        <w:rPr>
          <w:rFonts w:hint="eastAsia" w:hAnsi="宋体" w:eastAsia="宋体"/>
          <w:color w:val="auto"/>
          <w:position w:val="0"/>
          <w:sz w:val="28"/>
          <w:szCs w:val="28"/>
          <w:lang w:val="en-US" w:eastAsia="zh-CN"/>
        </w:rPr>
        <w:t>单位：元(人民币）</w:t>
      </w:r>
    </w:p>
    <w:p w14:paraId="439EF16F"/>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
        <w:gridCol w:w="3474"/>
        <w:gridCol w:w="3766"/>
        <w:gridCol w:w="451"/>
        <w:gridCol w:w="451"/>
        <w:gridCol w:w="1027"/>
        <w:gridCol w:w="1027"/>
        <w:gridCol w:w="1154"/>
        <w:gridCol w:w="2368"/>
      </w:tblGrid>
      <w:tr w14:paraId="040F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4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序号</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A9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产品名称</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28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规格型号、技术指标</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4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数量</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0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单位</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2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单价（元）</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8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金额（元）</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D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生产厂家</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95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w w:val="100"/>
                <w:kern w:val="0"/>
                <w:sz w:val="22"/>
                <w:szCs w:val="22"/>
                <w:u w:val="none"/>
                <w:shd w:val="clear"/>
                <w:lang w:val="en-US" w:eastAsia="zh-CN" w:bidi="ar"/>
              </w:rPr>
              <w:t>备注</w:t>
            </w:r>
          </w:p>
        </w:tc>
      </w:tr>
      <w:tr w14:paraId="04669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3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100"/>
                <w:kern w:val="0"/>
                <w:sz w:val="20"/>
                <w:szCs w:val="20"/>
                <w:u w:val="none"/>
                <w:shd w:val="clear"/>
                <w:lang w:val="en-US" w:eastAsia="zh-CN" w:bidi="ar"/>
              </w:rPr>
              <w:t>1</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8B78">
            <w:pPr>
              <w:jc w:val="center"/>
              <w:rPr>
                <w:rFonts w:hint="eastAsia" w:ascii="宋体" w:hAnsi="宋体" w:eastAsia="宋体" w:cs="宋体"/>
                <w:i w:val="0"/>
                <w:iCs w:val="0"/>
                <w:color w:val="000000"/>
                <w:sz w:val="20"/>
                <w:szCs w:val="20"/>
                <w:u w:val="none"/>
              </w:rPr>
            </w:pP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FD3F">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8F47">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EE1D">
            <w:pPr>
              <w:jc w:val="center"/>
              <w:rPr>
                <w:rFonts w:hint="eastAsia" w:ascii="宋体" w:hAnsi="宋体" w:eastAsia="宋体" w:cs="宋体"/>
                <w:i w:val="0"/>
                <w:iCs w:val="0"/>
                <w:color w:val="000000"/>
                <w:sz w:val="20"/>
                <w:szCs w:val="20"/>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F54F">
            <w:pPr>
              <w:jc w:val="center"/>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E7BF8">
            <w:pPr>
              <w:jc w:val="center"/>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0689">
            <w:pPr>
              <w:jc w:val="center"/>
              <w:rPr>
                <w:rFonts w:hint="eastAsia" w:ascii="宋体" w:hAnsi="宋体" w:eastAsia="宋体" w:cs="宋体"/>
                <w:i w:val="0"/>
                <w:iCs w:val="0"/>
                <w:color w:val="000000"/>
                <w:sz w:val="20"/>
                <w:szCs w:val="20"/>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5DF09">
            <w:pPr>
              <w:jc w:val="center"/>
              <w:rPr>
                <w:rFonts w:hint="eastAsia" w:ascii="宋体" w:hAnsi="宋体" w:eastAsia="宋体" w:cs="宋体"/>
                <w:i w:val="0"/>
                <w:iCs w:val="0"/>
                <w:color w:val="000000"/>
                <w:sz w:val="20"/>
                <w:szCs w:val="20"/>
                <w:u w:val="none"/>
              </w:rPr>
            </w:pPr>
          </w:p>
        </w:tc>
      </w:tr>
      <w:tr w14:paraId="3071F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D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100"/>
                <w:kern w:val="0"/>
                <w:sz w:val="20"/>
                <w:szCs w:val="20"/>
                <w:u w:val="none"/>
                <w:shd w:val="clear"/>
                <w:lang w:val="en-US" w:eastAsia="zh-CN" w:bidi="ar"/>
              </w:rPr>
              <w:t>2</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3F3D4">
            <w:pPr>
              <w:jc w:val="center"/>
              <w:rPr>
                <w:rFonts w:hint="eastAsia" w:ascii="宋体" w:hAnsi="宋体" w:eastAsia="宋体" w:cs="宋体"/>
                <w:i w:val="0"/>
                <w:iCs w:val="0"/>
                <w:color w:val="000000"/>
                <w:sz w:val="20"/>
                <w:szCs w:val="20"/>
                <w:u w:val="none"/>
              </w:rPr>
            </w:pP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F00D">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5CE0">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32ED3">
            <w:pPr>
              <w:jc w:val="center"/>
              <w:rPr>
                <w:rFonts w:hint="eastAsia" w:ascii="宋体" w:hAnsi="宋体" w:eastAsia="宋体" w:cs="宋体"/>
                <w:i w:val="0"/>
                <w:iCs w:val="0"/>
                <w:color w:val="000000"/>
                <w:sz w:val="20"/>
                <w:szCs w:val="20"/>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1CE54">
            <w:pPr>
              <w:jc w:val="center"/>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098E">
            <w:pPr>
              <w:jc w:val="center"/>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8B92E">
            <w:pPr>
              <w:jc w:val="center"/>
              <w:rPr>
                <w:rFonts w:hint="eastAsia" w:ascii="宋体" w:hAnsi="宋体" w:eastAsia="宋体" w:cs="宋体"/>
                <w:i w:val="0"/>
                <w:iCs w:val="0"/>
                <w:color w:val="000000"/>
                <w:sz w:val="20"/>
                <w:szCs w:val="20"/>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3FF8">
            <w:pPr>
              <w:jc w:val="center"/>
              <w:rPr>
                <w:rFonts w:hint="eastAsia" w:ascii="宋体" w:hAnsi="宋体" w:eastAsia="宋体" w:cs="宋体"/>
                <w:i w:val="0"/>
                <w:iCs w:val="0"/>
                <w:color w:val="000000"/>
                <w:sz w:val="20"/>
                <w:szCs w:val="20"/>
                <w:u w:val="none"/>
              </w:rPr>
            </w:pPr>
          </w:p>
        </w:tc>
      </w:tr>
      <w:tr w14:paraId="2EF6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25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100"/>
                <w:kern w:val="0"/>
                <w:sz w:val="20"/>
                <w:szCs w:val="20"/>
                <w:u w:val="none"/>
                <w:shd w:val="clear"/>
                <w:lang w:val="en-US" w:eastAsia="zh-CN" w:bidi="ar"/>
              </w:rPr>
              <w:t>3</w:t>
            </w: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59B7A">
            <w:pPr>
              <w:jc w:val="center"/>
              <w:rPr>
                <w:rFonts w:hint="eastAsia" w:ascii="宋体" w:hAnsi="宋体" w:eastAsia="宋体" w:cs="宋体"/>
                <w:i w:val="0"/>
                <w:iCs w:val="0"/>
                <w:color w:val="000000"/>
                <w:sz w:val="20"/>
                <w:szCs w:val="20"/>
                <w:u w:val="none"/>
              </w:rPr>
            </w:pP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2B76">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D89F">
            <w:pPr>
              <w:jc w:val="center"/>
              <w:rPr>
                <w:rFonts w:hint="eastAsia" w:ascii="宋体" w:hAnsi="宋体" w:eastAsia="宋体" w:cs="宋体"/>
                <w:i w:val="0"/>
                <w:iCs w:val="0"/>
                <w:color w:val="000000"/>
                <w:sz w:val="20"/>
                <w:szCs w:val="20"/>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A4DD5">
            <w:pPr>
              <w:jc w:val="center"/>
              <w:rPr>
                <w:rFonts w:hint="eastAsia" w:ascii="宋体" w:hAnsi="宋体" w:eastAsia="宋体" w:cs="宋体"/>
                <w:i w:val="0"/>
                <w:iCs w:val="0"/>
                <w:color w:val="000000"/>
                <w:sz w:val="20"/>
                <w:szCs w:val="20"/>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46E7">
            <w:pPr>
              <w:jc w:val="center"/>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EEB49">
            <w:pPr>
              <w:jc w:val="center"/>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437E">
            <w:pPr>
              <w:jc w:val="center"/>
              <w:rPr>
                <w:rFonts w:hint="eastAsia" w:ascii="宋体" w:hAnsi="宋体" w:eastAsia="宋体" w:cs="宋体"/>
                <w:i w:val="0"/>
                <w:iCs w:val="0"/>
                <w:color w:val="000000"/>
                <w:sz w:val="20"/>
                <w:szCs w:val="20"/>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077D1">
            <w:pPr>
              <w:jc w:val="center"/>
              <w:rPr>
                <w:rFonts w:hint="eastAsia" w:ascii="宋体" w:hAnsi="宋体" w:eastAsia="宋体" w:cs="宋体"/>
                <w:i w:val="0"/>
                <w:iCs w:val="0"/>
                <w:color w:val="000000"/>
                <w:sz w:val="20"/>
                <w:szCs w:val="20"/>
                <w:u w:val="none"/>
              </w:rPr>
            </w:pPr>
          </w:p>
        </w:tc>
      </w:tr>
      <w:tr w14:paraId="4D99A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59" w:type="pct"/>
            <w:tcBorders>
              <w:top w:val="single" w:color="000000" w:sz="4" w:space="0"/>
              <w:left w:val="single" w:color="000000" w:sz="4" w:space="0"/>
              <w:bottom w:val="single" w:color="000000" w:sz="4" w:space="0"/>
              <w:right w:val="single" w:color="000000" w:sz="4" w:space="0"/>
            </w:tcBorders>
            <w:shd w:val="clear" w:color="auto" w:fill="auto"/>
            <w:vAlign w:val="top"/>
          </w:tcPr>
          <w:p w14:paraId="0418685A">
            <w:pPr>
              <w:jc w:val="left"/>
              <w:rPr>
                <w:rFonts w:hint="eastAsia" w:ascii="宋体" w:hAnsi="宋体" w:eastAsia="宋体" w:cs="宋体"/>
                <w:i w:val="0"/>
                <w:iCs w:val="0"/>
                <w:color w:val="000000"/>
                <w:sz w:val="18"/>
                <w:szCs w:val="18"/>
                <w:u w:val="none"/>
              </w:rPr>
            </w:pPr>
          </w:p>
        </w:tc>
        <w:tc>
          <w:tcPr>
            <w:tcW w:w="1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D83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w w:val="100"/>
                <w:kern w:val="0"/>
                <w:sz w:val="18"/>
                <w:szCs w:val="18"/>
                <w:u w:val="none"/>
                <w:shd w:val="clear"/>
                <w:lang w:val="en-US" w:eastAsia="zh-CN" w:bidi="ar"/>
              </w:rPr>
              <w:t>合计</w:t>
            </w:r>
          </w:p>
        </w:tc>
        <w:tc>
          <w:tcPr>
            <w:tcW w:w="1328" w:type="pct"/>
            <w:tcBorders>
              <w:top w:val="single" w:color="000000" w:sz="4" w:space="0"/>
              <w:left w:val="single" w:color="000000" w:sz="4" w:space="0"/>
              <w:bottom w:val="single" w:color="000000" w:sz="4" w:space="0"/>
              <w:right w:val="single" w:color="000000" w:sz="4" w:space="0"/>
            </w:tcBorders>
            <w:shd w:val="clear" w:color="auto" w:fill="auto"/>
            <w:vAlign w:val="top"/>
          </w:tcPr>
          <w:p w14:paraId="5EA443B0">
            <w:pPr>
              <w:jc w:val="left"/>
              <w:rPr>
                <w:rFonts w:hint="eastAsia" w:ascii="宋体" w:hAnsi="宋体" w:eastAsia="宋体" w:cs="宋体"/>
                <w:i w:val="0"/>
                <w:iCs w:val="0"/>
                <w:color w:val="000000"/>
                <w:sz w:val="18"/>
                <w:szCs w:val="18"/>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top"/>
          </w:tcPr>
          <w:p w14:paraId="03FF95BC">
            <w:pPr>
              <w:jc w:val="left"/>
              <w:rPr>
                <w:rFonts w:hint="eastAsia" w:ascii="宋体" w:hAnsi="宋体" w:eastAsia="宋体" w:cs="宋体"/>
                <w:i w:val="0"/>
                <w:iCs w:val="0"/>
                <w:color w:val="000000"/>
                <w:sz w:val="18"/>
                <w:szCs w:val="18"/>
                <w:u w:val="none"/>
              </w:rPr>
            </w:pP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top"/>
          </w:tcPr>
          <w:p w14:paraId="69CEE5F6">
            <w:pPr>
              <w:jc w:val="left"/>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top"/>
          </w:tcPr>
          <w:p w14:paraId="15DB0D42">
            <w:pPr>
              <w:jc w:val="left"/>
              <w:rPr>
                <w:rFonts w:hint="eastAsia" w:ascii="宋体" w:hAnsi="宋体" w:eastAsia="宋体" w:cs="宋体"/>
                <w:i w:val="0"/>
                <w:iCs w:val="0"/>
                <w:color w:val="000000"/>
                <w:sz w:val="18"/>
                <w:szCs w:val="18"/>
                <w:u w:val="none"/>
              </w:rPr>
            </w:pP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top"/>
          </w:tcPr>
          <w:p w14:paraId="3DDE181B">
            <w:pPr>
              <w:jc w:val="left"/>
              <w:rPr>
                <w:rFonts w:hint="eastAsia" w:ascii="宋体" w:hAnsi="宋体" w:eastAsia="宋体" w:cs="宋体"/>
                <w:i w:val="0"/>
                <w:iCs w:val="0"/>
                <w:color w:val="000000"/>
                <w:sz w:val="18"/>
                <w:szCs w:val="18"/>
                <w:u w:val="none"/>
              </w:rPr>
            </w:pP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top"/>
          </w:tcPr>
          <w:p w14:paraId="7B9BBC91">
            <w:pPr>
              <w:jc w:val="left"/>
              <w:rPr>
                <w:rFonts w:hint="eastAsia" w:ascii="宋体" w:hAnsi="宋体" w:eastAsia="宋体" w:cs="宋体"/>
                <w:i w:val="0"/>
                <w:iCs w:val="0"/>
                <w:color w:val="000000"/>
                <w:sz w:val="18"/>
                <w:szCs w:val="18"/>
                <w:u w:val="none"/>
              </w:rPr>
            </w:pP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top"/>
          </w:tcPr>
          <w:p w14:paraId="28C2F9C2">
            <w:pPr>
              <w:jc w:val="left"/>
              <w:rPr>
                <w:rFonts w:hint="eastAsia" w:ascii="宋体" w:hAnsi="宋体" w:eastAsia="宋体" w:cs="宋体"/>
                <w:i w:val="0"/>
                <w:iCs w:val="0"/>
                <w:color w:val="000000"/>
                <w:sz w:val="18"/>
                <w:szCs w:val="18"/>
                <w:u w:val="none"/>
              </w:rPr>
            </w:pPr>
          </w:p>
        </w:tc>
      </w:tr>
    </w:tbl>
    <w:p w14:paraId="146862D4">
      <w:pPr>
        <w:pStyle w:val="4"/>
        <w:sectPr>
          <w:pgSz w:w="16838" w:h="11906" w:orient="landscape"/>
          <w:pgMar w:top="1800" w:right="1440" w:bottom="1800" w:left="1440" w:header="851" w:footer="992" w:gutter="0"/>
          <w:cols w:space="425" w:num="1"/>
          <w:docGrid w:type="lines" w:linePitch="312" w:charSpace="0"/>
        </w:sectPr>
      </w:pPr>
    </w:p>
    <w:p w14:paraId="4C440D6D">
      <w:pPr>
        <w:pStyle w:val="3"/>
        <w:keepNext w:val="0"/>
        <w:keepLines w:val="0"/>
        <w:pageBreakBefore w:val="0"/>
        <w:kinsoku/>
        <w:overflowPunct/>
        <w:topLinePunct w:val="0"/>
        <w:autoSpaceDE/>
        <w:autoSpaceDN/>
        <w:bidi w:val="0"/>
        <w:adjustRightInd/>
        <w:snapToGrid/>
        <w:spacing w:before="0" w:after="0" w:line="560" w:lineRule="exact"/>
        <w:jc w:val="center"/>
        <w:textAlignment w:val="auto"/>
        <w:rPr>
          <w:rFonts w:hint="eastAsia" w:ascii="宋体" w:hAnsi="宋体"/>
          <w:sz w:val="36"/>
          <w:szCs w:val="36"/>
        </w:rPr>
      </w:pPr>
      <w:r>
        <w:rPr>
          <w:rFonts w:hint="eastAsia" w:ascii="宋体" w:hAnsi="宋体"/>
          <w:sz w:val="36"/>
          <w:szCs w:val="36"/>
        </w:rPr>
        <w:t>售后服务承诺书</w:t>
      </w:r>
    </w:p>
    <w:p w14:paraId="331A4531">
      <w:pPr>
        <w:keepNext w:val="0"/>
        <w:keepLines w:val="0"/>
        <w:pageBreakBefore w:val="0"/>
        <w:kinsoku/>
        <w:overflowPunct/>
        <w:topLinePunct w:val="0"/>
        <w:autoSpaceDE/>
        <w:autoSpaceDN/>
        <w:bidi w:val="0"/>
        <w:adjustRightInd/>
        <w:snapToGrid/>
        <w:spacing w:line="560" w:lineRule="exact"/>
        <w:jc w:val="right"/>
        <w:textAlignment w:val="auto"/>
      </w:pPr>
    </w:p>
    <w:p w14:paraId="1545FF83">
      <w:pPr>
        <w:keepNext w:val="0"/>
        <w:keepLines w:val="0"/>
        <w:pageBreakBefore w:val="0"/>
        <w:kinsoku/>
        <w:overflowPunct/>
        <w:topLinePunct w:val="0"/>
        <w:autoSpaceDE/>
        <w:autoSpaceDN/>
        <w:bidi w:val="0"/>
        <w:adjustRightInd/>
        <w:snapToGrid/>
        <w:spacing w:line="560" w:lineRule="exact"/>
        <w:jc w:val="righ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姚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DFFCFE"/>
    <w:multiLevelType w:val="singleLevel"/>
    <w:tmpl w:val="26DFFCFE"/>
    <w:lvl w:ilvl="0" w:tentative="0">
      <w:start w:val="1"/>
      <w:numFmt w:val="decimal"/>
      <w:pStyle w:val="4"/>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B4BE2"/>
    <w:rsid w:val="1B0D1BB8"/>
    <w:rsid w:val="21DB6EE4"/>
    <w:rsid w:val="26DD5F32"/>
    <w:rsid w:val="5F937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8"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wordWrap/>
      <w:autoSpaceDE/>
      <w:autoSpaceDN/>
      <w:jc w:val="both"/>
    </w:pPr>
    <w:rPr>
      <w:rFonts w:ascii="Times New Roman" w:hAnsi="Times New Roman" w:eastAsia="Times New Roman" w:cstheme="minorBidi"/>
      <w:w w:val="100"/>
      <w:sz w:val="21"/>
      <w:szCs w:val="21"/>
      <w:shd w:val="clear"/>
    </w:rPr>
  </w:style>
  <w:style w:type="paragraph" w:styleId="2">
    <w:name w:val="heading 1"/>
    <w:basedOn w:val="1"/>
    <w:next w:val="1"/>
    <w:qFormat/>
    <w:uiPriority w:val="0"/>
    <w:pPr>
      <w:spacing w:before="0" w:beforeAutospacing="0" w:after="0" w:afterAutospacing="0" w:line="360" w:lineRule="auto"/>
      <w:jc w:val="both"/>
      <w:outlineLvl w:val="0"/>
    </w:pPr>
    <w:rPr>
      <w:rFonts w:ascii="Times New Roman" w:hAnsi="Times New Roman" w:eastAsia="宋体" w:cs="宋体"/>
      <w:b/>
      <w:bCs/>
      <w:kern w:val="44"/>
      <w:sz w:val="28"/>
      <w:szCs w:val="48"/>
      <w:lang w:bidi="ar"/>
    </w:rPr>
  </w:style>
  <w:style w:type="paragraph" w:styleId="3">
    <w:name w:val="heading 2"/>
    <w:basedOn w:val="1"/>
    <w:next w:val="1"/>
    <w:link w:val="10"/>
    <w:qFormat/>
    <w:uiPriority w:val="8"/>
    <w:pPr>
      <w:widowControl/>
      <w:wordWrap/>
      <w:autoSpaceDE/>
      <w:autoSpaceDN/>
      <w:jc w:val="both"/>
    </w:pPr>
    <w:rPr>
      <w:rFonts w:ascii="Times New Roman" w:hAnsi="Times New Roman" w:eastAsia="Times New Roman" w:cstheme="minorBidi"/>
      <w:w w:val="100"/>
      <w:sz w:val="21"/>
      <w:szCs w:val="21"/>
      <w:shd w:val="cle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Body Text"/>
    <w:basedOn w:val="1"/>
    <w:qFormat/>
    <w:uiPriority w:val="0"/>
    <w:pPr>
      <w:widowControl w:val="0"/>
      <w:spacing w:after="0" w:line="360" w:lineRule="auto"/>
      <w:ind w:firstLine="880" w:firstLineChars="200"/>
      <w:jc w:val="both"/>
    </w:pPr>
    <w:rPr>
      <w:rFonts w:ascii="Times New Roman" w:hAnsi="Times New Roman" w:eastAsia="宋体" w:cs="Times New Roman"/>
      <w:sz w:val="24"/>
    </w:rPr>
  </w:style>
  <w:style w:type="paragraph" w:styleId="6">
    <w:name w:val="Body Text Indent"/>
    <w:basedOn w:val="1"/>
    <w:next w:val="1"/>
    <w:qFormat/>
    <w:uiPriority w:val="0"/>
    <w:pPr>
      <w:spacing w:after="120"/>
      <w:ind w:left="420" w:leftChars="200"/>
    </w:pPr>
  </w:style>
  <w:style w:type="paragraph" w:styleId="7">
    <w:name w:val="Body Text First Indent 2"/>
    <w:basedOn w:val="6"/>
    <w:qFormat/>
    <w:uiPriority w:val="0"/>
    <w:pPr>
      <w:adjustRightInd w:val="0"/>
      <w:spacing w:line="312" w:lineRule="atLeast"/>
      <w:ind w:left="0" w:leftChars="0" w:firstLine="210"/>
      <w:textAlignment w:val="baseline"/>
    </w:pPr>
    <w:rPr>
      <w:szCs w:val="21"/>
    </w:rPr>
  </w:style>
  <w:style w:type="character" w:customStyle="1" w:styleId="10">
    <w:name w:val="标题 2 字符"/>
    <w:basedOn w:val="9"/>
    <w:link w:val="3"/>
    <w:qFormat/>
    <w:uiPriority w:val="9"/>
    <w:rPr>
      <w:rFonts w:ascii="Times New Roman" w:hAnsi="Times New Roman" w:eastAsia="Times New Roman" w:cstheme="minorBidi"/>
      <w:w w:val="100"/>
      <w:sz w:val="21"/>
      <w:szCs w:val="21"/>
      <w:shd w:val="cle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1933</Words>
  <Characters>1965</Characters>
  <Lines>0</Lines>
  <Paragraphs>0</Paragraphs>
  <TotalTime>1</TotalTime>
  <ScaleCrop>false</ScaleCrop>
  <LinksUpToDate>false</LinksUpToDate>
  <CharactersWithSpaces>2084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2025-09-10T00:28:00Z</dcterms:created>
  <dc:creator>Thinkpad</dc:creator>
  <cp:lastModifiedBy>金柏君</cp:lastModifiedBy>
  <dcterms:modified xsi:type="dcterms:W3CDTF">2026-06-24T08:29:18Z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eyJoZGlkIjoiMGRjYjNmYzlkNDQ1NzA5ZjljYjM1Y2M0MDdiYjNiZjMiLCJ1c2VySWQiOiI3MTYzMTc1OTIifQ==</vt:lpwstr>
  </property>
  <property fmtid="{D5CDD505-2E9C-101B-9397-08002B2CF9AE}" pid="4" name="ICV">
    <vt:lpwstr>8F82F6C29B364A54AEF778B1CE5CB565_12</vt:lpwstr>
  </property>
</Properties>
</file>